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F0F86"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48936C88"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5AB789FA"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4E351D3A"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66AF1901"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665F1A8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69895461"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5476F4F0"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729F8402"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6C984559"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28A954A7"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0321651C"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33309FDD"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6B71C012"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05E25AC5"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57C0DE27"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1D176CE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26BA1251"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4B5D87F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5E34EC36"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F56AE48"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2B68D1C1"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6F43AB88"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1218791E"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FEB3F5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0EEA362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A2CB443"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300C415D"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61344A26"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2E0D8AF1"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5898120C"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5CF92FAC"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5EA6C71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3F3126AF" w14:textId="77777777"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5BA5D32D" w14:textId="72E509C3" w:rsidR="009014AB" w:rsidRPr="00C20278" w:rsidRDefault="00BE00A3" w:rsidP="00BE00A3">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Pr>
          <w:rFonts w:ascii="Arial" w:hAnsi="Arial" w:cs="Arial"/>
          <w:sz w:val="20"/>
          <w:szCs w:val="20"/>
        </w:rPr>
        <w:t xml:space="preserve"> </w:t>
      </w:r>
      <w:r w:rsidR="00DB3FA7" w:rsidRPr="00C20278">
        <w:rPr>
          <w:rFonts w:ascii="Arial" w:hAnsi="Arial" w:cs="Arial"/>
          <w:sz w:val="20"/>
          <w:szCs w:val="20"/>
        </w:rPr>
        <w:t xml:space="preserve">Podkladem pro uzavření Smlouvy je nabídka Zhotovitele předložená na veřejnou zakázku </w:t>
      </w:r>
      <w:r w:rsidR="00C80317" w:rsidRPr="00C20278">
        <w:rPr>
          <w:rFonts w:ascii="Arial" w:hAnsi="Arial" w:cs="Arial"/>
          <w:sz w:val="20"/>
          <w:szCs w:val="20"/>
        </w:rPr>
        <w:lastRenderedPageBreak/>
        <w:t xml:space="preserve">malého rozsahu </w:t>
      </w:r>
      <w:r w:rsidR="00DB3FA7" w:rsidRPr="00C20278">
        <w:rPr>
          <w:rFonts w:ascii="Arial" w:hAnsi="Arial" w:cs="Arial"/>
          <w:sz w:val="20"/>
          <w:szCs w:val="20"/>
        </w:rPr>
        <w:t xml:space="preserve">s názvem </w:t>
      </w:r>
      <w:r w:rsidR="00DB3FA7" w:rsidRPr="00C20278">
        <w:rPr>
          <w:rFonts w:ascii="Arial" w:hAnsi="Arial" w:cs="Arial"/>
          <w:b/>
          <w:sz w:val="20"/>
          <w:szCs w:val="20"/>
        </w:rPr>
        <w:t>„</w:t>
      </w:r>
      <w:r w:rsidR="00A3105C">
        <w:rPr>
          <w:rFonts w:ascii="Arial" w:hAnsi="Arial" w:cs="Arial"/>
          <w:b/>
          <w:bCs/>
          <w:sz w:val="20"/>
          <w:szCs w:val="20"/>
        </w:rPr>
        <w:t>Revitalizace střediska Třešť</w:t>
      </w:r>
      <w:r w:rsidR="00DB3FA7" w:rsidRPr="00C20278">
        <w:rPr>
          <w:rFonts w:ascii="Arial" w:hAnsi="Arial" w:cs="Arial"/>
          <w:b/>
          <w:sz w:val="20"/>
          <w:szCs w:val="20"/>
        </w:rPr>
        <w:t>“</w:t>
      </w:r>
      <w:r w:rsidR="00DB3FA7" w:rsidRPr="00C20278">
        <w:rPr>
          <w:rFonts w:ascii="Arial" w:hAnsi="Arial" w:cs="Arial"/>
          <w:sz w:val="20"/>
          <w:szCs w:val="20"/>
        </w:rPr>
        <w:t xml:space="preserve"> zadávanou </w:t>
      </w:r>
      <w:r w:rsidR="00C80317" w:rsidRPr="00C20278">
        <w:rPr>
          <w:rFonts w:ascii="Arial" w:hAnsi="Arial" w:cs="Arial"/>
          <w:sz w:val="20"/>
          <w:szCs w:val="20"/>
        </w:rPr>
        <w:t xml:space="preserve">mimo režim </w:t>
      </w:r>
      <w:r w:rsidR="00DB3FA7" w:rsidRPr="00C20278">
        <w:rPr>
          <w:rFonts w:ascii="Arial" w:hAnsi="Arial" w:cs="Arial"/>
          <w:sz w:val="20"/>
          <w:szCs w:val="20"/>
        </w:rPr>
        <w:t xml:space="preserve">zákona č. 134/2016 Sb., o zadávání veřejných zakázek, v platném znění (dále jen „ZZVZ“) </w:t>
      </w:r>
      <w:r w:rsidR="00DB3FA7" w:rsidRPr="00C20278">
        <w:rPr>
          <w:rFonts w:ascii="Arial" w:hAnsi="Arial" w:cs="Arial"/>
          <w:sz w:val="20"/>
          <w:szCs w:val="20"/>
          <w:lang w:eastAsia="cs-CZ"/>
        </w:rPr>
        <w:t xml:space="preserve">a dále </w:t>
      </w:r>
      <w:r w:rsidR="00DB3FA7" w:rsidRPr="00C20278">
        <w:rPr>
          <w:rFonts w:ascii="Arial" w:hAnsi="Arial" w:cs="Arial"/>
          <w:b/>
          <w:sz w:val="20"/>
          <w:szCs w:val="20"/>
        </w:rPr>
        <w:t>Obchodní podmínky zadavatele pro veřejné zakázky na stavební práce vydané dle § 1751 a násl. OZ</w:t>
      </w:r>
      <w:r w:rsidR="00406631" w:rsidRPr="00C20278">
        <w:rPr>
          <w:rFonts w:ascii="Arial" w:hAnsi="Arial" w:cs="Arial"/>
          <w:b/>
          <w:sz w:val="20"/>
          <w:szCs w:val="20"/>
        </w:rPr>
        <w:t>,</w:t>
      </w:r>
      <w:r w:rsidR="00C80317" w:rsidRPr="00C20278">
        <w:rPr>
          <w:rFonts w:ascii="Arial" w:hAnsi="Arial" w:cs="Arial"/>
          <w:b/>
          <w:sz w:val="20"/>
          <w:szCs w:val="20"/>
        </w:rPr>
        <w:t xml:space="preserve"> </w:t>
      </w:r>
      <w:r w:rsidR="002B4502" w:rsidRPr="00C20278">
        <w:rPr>
          <w:rFonts w:ascii="Arial" w:hAnsi="Arial" w:cs="Arial"/>
          <w:sz w:val="20"/>
          <w:szCs w:val="20"/>
        </w:rPr>
        <w:t>(dále také jen „OP“)</w:t>
      </w:r>
      <w:r w:rsidR="00F9490D" w:rsidRPr="00C20278">
        <w:rPr>
          <w:rFonts w:ascii="Arial" w:hAnsi="Arial" w:cs="Arial"/>
          <w:b/>
          <w:sz w:val="20"/>
          <w:szCs w:val="20"/>
        </w:rPr>
        <w:t>.</w:t>
      </w:r>
    </w:p>
    <w:p w14:paraId="03A349C1" w14:textId="77777777" w:rsidR="003A518C" w:rsidRPr="00F9490D" w:rsidRDefault="003A518C" w:rsidP="003A518C">
      <w:pPr>
        <w:pStyle w:val="Zkladntext"/>
        <w:widowControl w:val="0"/>
        <w:tabs>
          <w:tab w:val="left" w:pos="567"/>
        </w:tabs>
        <w:suppressAutoHyphens w:val="0"/>
        <w:spacing w:before="120"/>
        <w:jc w:val="both"/>
        <w:rPr>
          <w:rFonts w:ascii="Arial" w:hAnsi="Arial" w:cs="Arial"/>
          <w:sz w:val="20"/>
          <w:szCs w:val="20"/>
          <w:lang w:eastAsia="cs-CZ"/>
        </w:rPr>
      </w:pPr>
    </w:p>
    <w:p w14:paraId="2A5133E0"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083FEC2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17532421" w14:textId="1FA4118C" w:rsidR="00BB4141" w:rsidRPr="00BB4141" w:rsidRDefault="00256E72" w:rsidP="00BB4141">
      <w:pPr>
        <w:pStyle w:val="Odstavecseseznamem"/>
        <w:numPr>
          <w:ilvl w:val="0"/>
          <w:numId w:val="29"/>
        </w:numPr>
        <w:tabs>
          <w:tab w:val="left" w:pos="567"/>
        </w:tabs>
        <w:autoSpaceDE w:val="0"/>
        <w:autoSpaceDN w:val="0"/>
        <w:adjustRightInd w:val="0"/>
        <w:ind w:left="0" w:firstLine="0"/>
        <w:jc w:val="both"/>
        <w:rPr>
          <w:rFonts w:ascii="Arial" w:hAnsi="Arial" w:cs="Arial"/>
          <w:sz w:val="20"/>
          <w:szCs w:val="20"/>
        </w:rPr>
      </w:pPr>
      <w:r w:rsidRPr="00BB4141">
        <w:rPr>
          <w:rFonts w:ascii="Arial" w:hAnsi="Arial" w:cs="Arial"/>
          <w:sz w:val="20"/>
          <w:szCs w:val="20"/>
        </w:rPr>
        <w:t xml:space="preserve">Předmětem </w:t>
      </w:r>
      <w:r w:rsidR="00214A84" w:rsidRPr="00BB4141">
        <w:rPr>
          <w:rFonts w:ascii="Arial" w:hAnsi="Arial" w:cs="Arial"/>
          <w:sz w:val="20"/>
          <w:szCs w:val="20"/>
        </w:rPr>
        <w:t xml:space="preserve">této Smlouvy </w:t>
      </w:r>
      <w:r w:rsidRPr="00BB4141">
        <w:rPr>
          <w:rFonts w:ascii="Arial" w:hAnsi="Arial" w:cs="Arial"/>
          <w:sz w:val="20"/>
          <w:szCs w:val="20"/>
        </w:rPr>
        <w:t xml:space="preserve">je </w:t>
      </w:r>
      <w:r w:rsidR="00A3105C">
        <w:rPr>
          <w:rFonts w:ascii="Arial" w:hAnsi="Arial" w:cs="Arial"/>
          <w:sz w:val="20"/>
          <w:szCs w:val="20"/>
        </w:rPr>
        <w:t>zhotovení díla</w:t>
      </w:r>
      <w:r w:rsidR="00E16B9E">
        <w:rPr>
          <w:rFonts w:ascii="Arial" w:hAnsi="Arial" w:cs="Arial"/>
          <w:sz w:val="20"/>
          <w:szCs w:val="20"/>
        </w:rPr>
        <w:t xml:space="preserve">, resp. stavby s názvem </w:t>
      </w:r>
      <w:r w:rsidR="00946D76" w:rsidRPr="002B1BA4">
        <w:rPr>
          <w:rFonts w:ascii="Arial" w:hAnsi="Arial" w:cs="Arial"/>
          <w:bCs/>
          <w:sz w:val="20"/>
          <w:szCs w:val="20"/>
          <w:lang w:eastAsia="cs-CZ"/>
        </w:rPr>
        <w:t>Revitalizace střediska Třešť</w:t>
      </w:r>
      <w:r w:rsidR="00A3105C">
        <w:rPr>
          <w:rFonts w:ascii="Arial" w:hAnsi="Arial" w:cs="Arial"/>
          <w:sz w:val="20"/>
          <w:szCs w:val="20"/>
        </w:rPr>
        <w:t>, které spočívá v realizace energeticky úsporných opatření na objektu provozní budovy cestmistrovství Třešť, Dr. Richtra 1370/38, 589 01 Třešť vedoucích ke snížení energetické náročnosti objektu, zejm. prostřednictvím zateplení objektu, výměny výplní otvorů a dalších souvisejících stavebních prací.</w:t>
      </w:r>
    </w:p>
    <w:p w14:paraId="4D6B4911" w14:textId="0680D932" w:rsidR="000B3368" w:rsidRDefault="000B3368"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lang w:eastAsia="cs-CZ"/>
        </w:rPr>
      </w:pPr>
      <w:r w:rsidRPr="000B3368">
        <w:rPr>
          <w:rFonts w:ascii="Arial" w:hAnsi="Arial" w:cs="Arial"/>
          <w:sz w:val="20"/>
          <w:szCs w:val="20"/>
          <w:lang w:eastAsia="cs-CZ"/>
        </w:rPr>
        <w:t>Před</w:t>
      </w:r>
      <w:r>
        <w:rPr>
          <w:rFonts w:ascii="Arial" w:hAnsi="Arial" w:cs="Arial"/>
          <w:sz w:val="20"/>
          <w:szCs w:val="20"/>
          <w:lang w:eastAsia="cs-CZ"/>
        </w:rPr>
        <w:t>mětem díla jsou rovněž soubory pořízené fotodokumentace o počátečním stavu, průběhu a postupu jednotlivých stavebních prací.</w:t>
      </w:r>
    </w:p>
    <w:p w14:paraId="5945E701" w14:textId="4E7C0746" w:rsidR="002B1BA4" w:rsidRDefault="00DB3FA7" w:rsidP="00E16B9E">
      <w:pPr>
        <w:pStyle w:val="Odstavecseseznamem"/>
        <w:widowControl w:val="0"/>
        <w:numPr>
          <w:ilvl w:val="0"/>
          <w:numId w:val="28"/>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E16B9E">
        <w:rPr>
          <w:rFonts w:ascii="Arial" w:hAnsi="Arial" w:cs="Arial"/>
          <w:bCs/>
          <w:sz w:val="20"/>
          <w:szCs w:val="20"/>
          <w:lang w:eastAsia="cs-CZ"/>
        </w:rPr>
        <w:t xml:space="preserve">Předmětem </w:t>
      </w:r>
      <w:r w:rsidR="00DA6932" w:rsidRPr="00E16B9E">
        <w:rPr>
          <w:rFonts w:ascii="Arial" w:hAnsi="Arial" w:cs="Arial"/>
          <w:bCs/>
          <w:sz w:val="20"/>
          <w:szCs w:val="20"/>
          <w:lang w:eastAsia="cs-CZ"/>
        </w:rPr>
        <w:t>díla je provedení všech činností, prací, dodávek a služeb obsažených v</w:t>
      </w:r>
      <w:r w:rsidR="00E16B9E" w:rsidRPr="00E16B9E">
        <w:rPr>
          <w:rFonts w:ascii="Arial" w:hAnsi="Arial" w:cs="Arial"/>
          <w:bCs/>
          <w:sz w:val="20"/>
          <w:szCs w:val="20"/>
          <w:lang w:eastAsia="cs-CZ"/>
        </w:rPr>
        <w:t xml:space="preserve"> projektové dokumentaci pro stavební povolení a provedení stavby s názvem </w:t>
      </w:r>
      <w:bookmarkStart w:id="0" w:name="_Hlk37917137"/>
      <w:r w:rsidR="00E16B9E" w:rsidRPr="00E16B9E">
        <w:rPr>
          <w:rFonts w:ascii="Arial" w:hAnsi="Arial" w:cs="Arial"/>
          <w:bCs/>
          <w:sz w:val="20"/>
          <w:szCs w:val="20"/>
          <w:lang w:eastAsia="cs-CZ"/>
        </w:rPr>
        <w:t xml:space="preserve">„SNÍŽENÍ ENERGETICKÉ NÁROČNOSTI BUDOV KRAJSKÉ SPRÁVY A ÚDRŽBY SILNIC VYSOČINA V TŘEŠTI-PROVOZNÍ BUDOVA“ (dále jen projektová dokumentace), kterou </w:t>
      </w:r>
      <w:bookmarkStart w:id="1" w:name="_Hlk39478604"/>
      <w:r w:rsidR="00E16B9E" w:rsidRPr="00E16B9E">
        <w:rPr>
          <w:rFonts w:ascii="Arial" w:hAnsi="Arial" w:cs="Arial"/>
          <w:bCs/>
          <w:sz w:val="20"/>
          <w:szCs w:val="20"/>
          <w:lang w:eastAsia="cs-CZ"/>
        </w:rPr>
        <w:t>vypracoval zodpovědný projektant Ing. Miroslav Vobr, autorizovaný inženýr, číslo autorizace ČKAIT 120220</w:t>
      </w:r>
      <w:bookmarkEnd w:id="0"/>
      <w:bookmarkEnd w:id="1"/>
      <w:r w:rsidR="00E16B9E" w:rsidRPr="00E16B9E">
        <w:rPr>
          <w:rFonts w:ascii="Arial" w:hAnsi="Arial" w:cs="Arial"/>
          <w:bCs/>
          <w:sz w:val="20"/>
          <w:szCs w:val="20"/>
          <w:lang w:eastAsia="cs-CZ"/>
        </w:rPr>
        <w:t>0</w:t>
      </w:r>
      <w:r w:rsidR="00E16B9E">
        <w:rPr>
          <w:rFonts w:ascii="Arial" w:hAnsi="Arial" w:cs="Arial"/>
          <w:bCs/>
          <w:sz w:val="20"/>
          <w:szCs w:val="20"/>
          <w:lang w:eastAsia="cs-CZ"/>
        </w:rPr>
        <w:t xml:space="preserve">, </w:t>
      </w:r>
      <w:r w:rsidR="002B1BA4">
        <w:rPr>
          <w:rFonts w:ascii="Arial" w:hAnsi="Arial" w:cs="Arial"/>
          <w:bCs/>
          <w:sz w:val="20"/>
          <w:szCs w:val="20"/>
          <w:lang w:eastAsia="cs-CZ"/>
        </w:rPr>
        <w:t xml:space="preserve">a v </w:t>
      </w:r>
      <w:r w:rsidR="00E16B9E">
        <w:rPr>
          <w:rFonts w:ascii="Arial" w:hAnsi="Arial" w:cs="Arial"/>
          <w:bCs/>
          <w:sz w:val="20"/>
          <w:szCs w:val="20"/>
          <w:lang w:eastAsia="cs-CZ"/>
        </w:rPr>
        <w:t>soupis</w:t>
      </w:r>
      <w:r w:rsidR="002B1BA4">
        <w:rPr>
          <w:rFonts w:ascii="Arial" w:hAnsi="Arial" w:cs="Arial"/>
          <w:bCs/>
          <w:sz w:val="20"/>
          <w:szCs w:val="20"/>
          <w:lang w:eastAsia="cs-CZ"/>
        </w:rPr>
        <w:t>e</w:t>
      </w:r>
      <w:r w:rsidR="00E16B9E">
        <w:rPr>
          <w:rFonts w:ascii="Arial" w:hAnsi="Arial" w:cs="Arial"/>
          <w:bCs/>
          <w:sz w:val="20"/>
          <w:szCs w:val="20"/>
          <w:lang w:eastAsia="cs-CZ"/>
        </w:rPr>
        <w:t xml:space="preserve"> </w:t>
      </w:r>
      <w:r w:rsidR="002B1BA4">
        <w:rPr>
          <w:rFonts w:ascii="Arial" w:hAnsi="Arial" w:cs="Arial"/>
          <w:bCs/>
          <w:sz w:val="20"/>
          <w:szCs w:val="20"/>
          <w:lang w:eastAsia="cs-CZ"/>
        </w:rPr>
        <w:t xml:space="preserve">stavebních </w:t>
      </w:r>
      <w:r w:rsidR="00E16B9E">
        <w:rPr>
          <w:rFonts w:ascii="Arial" w:hAnsi="Arial" w:cs="Arial"/>
          <w:bCs/>
          <w:sz w:val="20"/>
          <w:szCs w:val="20"/>
          <w:lang w:eastAsia="cs-CZ"/>
        </w:rPr>
        <w:t>prací</w:t>
      </w:r>
      <w:r w:rsidR="002B1BA4">
        <w:rPr>
          <w:rFonts w:ascii="Arial" w:hAnsi="Arial" w:cs="Arial"/>
          <w:bCs/>
          <w:sz w:val="20"/>
          <w:szCs w:val="20"/>
          <w:lang w:eastAsia="cs-CZ"/>
        </w:rPr>
        <w:t>, dodávek a služeb s výkazem výměr k této projektové dokumentaci, který tvoří přílohu této Smlouvy.</w:t>
      </w:r>
    </w:p>
    <w:p w14:paraId="6B9DD3E9" w14:textId="3B33D4EB" w:rsidR="00DB3FA7" w:rsidRPr="00E16B9E" w:rsidRDefault="002B1BA4" w:rsidP="00E16B9E">
      <w:pPr>
        <w:pStyle w:val="Odstavecseseznamem"/>
        <w:widowControl w:val="0"/>
        <w:numPr>
          <w:ilvl w:val="0"/>
          <w:numId w:val="28"/>
        </w:numPr>
        <w:tabs>
          <w:tab w:val="left" w:pos="567"/>
        </w:tabs>
        <w:autoSpaceDE w:val="0"/>
        <w:autoSpaceDN w:val="0"/>
        <w:adjustRightInd w:val="0"/>
        <w:spacing w:before="120" w:after="120"/>
        <w:ind w:left="0" w:firstLine="0"/>
        <w:jc w:val="both"/>
        <w:rPr>
          <w:rFonts w:ascii="Arial" w:hAnsi="Arial" w:cs="Arial"/>
          <w:bCs/>
          <w:sz w:val="20"/>
          <w:szCs w:val="20"/>
          <w:lang w:eastAsia="cs-CZ"/>
        </w:rPr>
      </w:pPr>
      <w:r>
        <w:rPr>
          <w:rFonts w:ascii="Arial" w:hAnsi="Arial" w:cs="Arial"/>
          <w:bCs/>
          <w:sz w:val="20"/>
          <w:szCs w:val="20"/>
          <w:lang w:eastAsia="cs-CZ"/>
        </w:rPr>
        <w:t>Předmětem díla je provedení všech činností, prací, dodávek a služeb obsažených</w:t>
      </w:r>
      <w:r w:rsidR="00E16B9E" w:rsidRPr="00E16B9E">
        <w:rPr>
          <w:rFonts w:ascii="Arial" w:hAnsi="Arial" w:cs="Arial"/>
          <w:bCs/>
          <w:sz w:val="20"/>
          <w:szCs w:val="20"/>
          <w:lang w:eastAsia="cs-CZ"/>
        </w:rPr>
        <w:t xml:space="preserve"> v </w:t>
      </w:r>
      <w:r w:rsidR="00DA6932" w:rsidRPr="00E16B9E">
        <w:rPr>
          <w:rFonts w:ascii="Arial" w:hAnsi="Arial" w:cs="Arial"/>
          <w:bCs/>
          <w:sz w:val="20"/>
          <w:szCs w:val="20"/>
          <w:lang w:eastAsia="cs-CZ"/>
        </w:rPr>
        <w:t xml:space="preserve">nabídce Zhotovitele, která byla podána na základě zadávacích podmínek obsahujících zejména technické podmínky, soupis prací, dodávek a služeb s výkazem výměr, a dále obchodní podmínky, jež jsou nedílnou součástí této Smlouvy. Předmětem díla jsou rovněž činnosti, práce a dodávky, které nejsou v dokumentech uvedených v tomto článku Smlouvy obsaženy, ale o kterých Zhotovitel věděl nebo podle svých odborných znalostí vědět měl a/nebo mohl, že jsou k řádnému a kvalitnímu provedení díla dané povahy </w:t>
      </w:r>
      <w:r w:rsidR="00DB3FA7" w:rsidRPr="00E16B9E">
        <w:rPr>
          <w:rFonts w:ascii="Arial" w:hAnsi="Arial" w:cs="Arial"/>
          <w:bCs/>
          <w:sz w:val="20"/>
          <w:szCs w:val="20"/>
          <w:lang w:eastAsia="cs-CZ"/>
        </w:rPr>
        <w:t>třeba.</w:t>
      </w:r>
    </w:p>
    <w:p w14:paraId="20D78E41" w14:textId="77777777" w:rsidR="00DB3FA7" w:rsidRDefault="00DB3FA7" w:rsidP="008D11CC">
      <w:pPr>
        <w:pStyle w:val="Odstavecseseznamem"/>
        <w:widowControl w:val="0"/>
        <w:numPr>
          <w:ilvl w:val="0"/>
          <w:numId w:val="28"/>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EB0A8E">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087909CA" w14:textId="77777777" w:rsidR="00DB3FA7" w:rsidRDefault="00DB3FA7" w:rsidP="002B1BA4">
      <w:pPr>
        <w:pStyle w:val="Odstavecseseznamem"/>
        <w:widowControl w:val="0"/>
        <w:numPr>
          <w:ilvl w:val="0"/>
          <w:numId w:val="28"/>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8D11CC">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546858F8" w14:textId="62C1FB47" w:rsidR="002B1BA4" w:rsidRPr="002B1BA4" w:rsidRDefault="002B1BA4" w:rsidP="002B1BA4">
      <w:pPr>
        <w:pStyle w:val="Odstavecseseznamem"/>
        <w:widowControl w:val="0"/>
        <w:numPr>
          <w:ilvl w:val="0"/>
          <w:numId w:val="28"/>
        </w:numPr>
        <w:tabs>
          <w:tab w:val="left" w:pos="567"/>
        </w:tabs>
        <w:autoSpaceDE w:val="0"/>
        <w:autoSpaceDN w:val="0"/>
        <w:adjustRightInd w:val="0"/>
        <w:spacing w:before="120" w:after="120"/>
        <w:ind w:left="0" w:firstLine="0"/>
        <w:jc w:val="both"/>
        <w:rPr>
          <w:rFonts w:ascii="Arial" w:hAnsi="Arial" w:cs="Arial"/>
          <w:bCs/>
          <w:sz w:val="20"/>
          <w:szCs w:val="20"/>
          <w:lang w:eastAsia="cs-CZ"/>
        </w:rPr>
      </w:pPr>
      <w:r>
        <w:rPr>
          <w:rFonts w:ascii="Arial" w:hAnsi="Arial" w:cs="Arial"/>
          <w:bCs/>
          <w:sz w:val="20"/>
          <w:szCs w:val="20"/>
          <w:lang w:eastAsia="cs-CZ"/>
        </w:rPr>
        <w:t>Dílo</w:t>
      </w:r>
      <w:r w:rsidRPr="002B1BA4">
        <w:rPr>
          <w:rFonts w:ascii="Arial" w:hAnsi="Arial" w:cs="Arial"/>
          <w:bCs/>
          <w:sz w:val="20"/>
          <w:szCs w:val="20"/>
          <w:lang w:eastAsia="cs-CZ"/>
        </w:rPr>
        <w:t xml:space="preserve"> s názvem „Revitalizace střediska Třešť“</w:t>
      </w:r>
      <w:r>
        <w:rPr>
          <w:rFonts w:ascii="Arial" w:hAnsi="Arial" w:cs="Arial"/>
          <w:bCs/>
          <w:sz w:val="20"/>
          <w:szCs w:val="20"/>
          <w:lang w:eastAsia="cs-CZ"/>
        </w:rPr>
        <w:t xml:space="preserve"> bude</w:t>
      </w:r>
      <w:r w:rsidRPr="002B1BA4">
        <w:rPr>
          <w:rFonts w:ascii="Arial" w:hAnsi="Arial" w:cs="Arial"/>
          <w:bCs/>
          <w:sz w:val="20"/>
          <w:szCs w:val="20"/>
          <w:lang w:eastAsia="cs-CZ"/>
        </w:rPr>
        <w:t xml:space="preserve"> spolufinancov</w:t>
      </w:r>
      <w:r>
        <w:rPr>
          <w:rFonts w:ascii="Arial" w:hAnsi="Arial" w:cs="Arial"/>
          <w:bCs/>
          <w:sz w:val="20"/>
          <w:szCs w:val="20"/>
          <w:lang w:eastAsia="cs-CZ"/>
        </w:rPr>
        <w:t>áno</w:t>
      </w:r>
      <w:r w:rsidRPr="002B1BA4">
        <w:rPr>
          <w:rFonts w:ascii="Arial" w:hAnsi="Arial" w:cs="Arial"/>
          <w:bCs/>
          <w:sz w:val="20"/>
          <w:szCs w:val="20"/>
          <w:lang w:eastAsia="cs-CZ"/>
        </w:rPr>
        <w:t xml:space="preserve"> z Národního programu Životní prostředí v rámci Národního plánu obnovy financovaného z Nástroje pro oživení a odolnost EU.</w:t>
      </w:r>
    </w:p>
    <w:p w14:paraId="422A1269" w14:textId="77777777" w:rsidR="002B1BA4" w:rsidRPr="002B1BA4" w:rsidRDefault="002B1BA4" w:rsidP="002B1BA4">
      <w:pPr>
        <w:pStyle w:val="Odstavecseseznamem"/>
        <w:widowControl w:val="0"/>
        <w:tabs>
          <w:tab w:val="left" w:pos="567"/>
        </w:tabs>
        <w:autoSpaceDE w:val="0"/>
        <w:autoSpaceDN w:val="0"/>
        <w:adjustRightInd w:val="0"/>
        <w:spacing w:before="120" w:after="120"/>
        <w:ind w:left="0"/>
        <w:jc w:val="both"/>
        <w:rPr>
          <w:rFonts w:ascii="Arial" w:hAnsi="Arial" w:cs="Arial"/>
          <w:bCs/>
          <w:sz w:val="20"/>
          <w:szCs w:val="20"/>
          <w:lang w:eastAsia="cs-CZ"/>
        </w:rPr>
      </w:pPr>
      <w:r w:rsidRPr="002B1BA4">
        <w:rPr>
          <w:rFonts w:ascii="Arial" w:hAnsi="Arial" w:cs="Arial"/>
          <w:bCs/>
          <w:sz w:val="20"/>
          <w:szCs w:val="20"/>
          <w:lang w:eastAsia="cs-CZ"/>
        </w:rPr>
        <w:t>Název projektu:</w:t>
      </w:r>
      <w:r w:rsidRPr="002B1BA4">
        <w:rPr>
          <w:rFonts w:ascii="Arial" w:hAnsi="Arial" w:cs="Arial"/>
          <w:bCs/>
          <w:sz w:val="20"/>
          <w:szCs w:val="20"/>
          <w:lang w:eastAsia="cs-CZ"/>
        </w:rPr>
        <w:tab/>
      </w:r>
      <w:r w:rsidRPr="002B1BA4">
        <w:rPr>
          <w:rFonts w:ascii="Arial" w:hAnsi="Arial" w:cs="Arial"/>
          <w:bCs/>
          <w:sz w:val="20"/>
          <w:szCs w:val="20"/>
          <w:lang w:eastAsia="cs-CZ"/>
        </w:rPr>
        <w:tab/>
        <w:t>Revitalizace střediska Třešť</w:t>
      </w:r>
    </w:p>
    <w:p w14:paraId="63112AB2" w14:textId="191AB3A5" w:rsidR="002B1BA4" w:rsidRPr="002B1BA4" w:rsidRDefault="002B1BA4" w:rsidP="002B1BA4">
      <w:pPr>
        <w:pStyle w:val="Odstavecseseznamem"/>
        <w:widowControl w:val="0"/>
        <w:tabs>
          <w:tab w:val="left" w:pos="567"/>
        </w:tabs>
        <w:autoSpaceDE w:val="0"/>
        <w:autoSpaceDN w:val="0"/>
        <w:adjustRightInd w:val="0"/>
        <w:spacing w:before="120" w:after="120"/>
        <w:ind w:left="0"/>
        <w:jc w:val="both"/>
        <w:rPr>
          <w:rFonts w:ascii="Arial" w:hAnsi="Arial" w:cs="Arial"/>
          <w:bCs/>
          <w:sz w:val="20"/>
          <w:szCs w:val="20"/>
          <w:lang w:eastAsia="cs-CZ"/>
        </w:rPr>
      </w:pPr>
      <w:r w:rsidRPr="002B1BA4">
        <w:rPr>
          <w:rFonts w:ascii="Arial" w:hAnsi="Arial" w:cs="Arial"/>
          <w:bCs/>
          <w:sz w:val="20"/>
          <w:szCs w:val="20"/>
          <w:lang w:eastAsia="cs-CZ"/>
        </w:rPr>
        <w:t>Číslo:</w:t>
      </w:r>
      <w:r w:rsidRPr="002B1BA4">
        <w:rPr>
          <w:rFonts w:ascii="Arial" w:hAnsi="Arial" w:cs="Arial"/>
          <w:bCs/>
          <w:sz w:val="20"/>
          <w:szCs w:val="20"/>
          <w:lang w:eastAsia="cs-CZ"/>
        </w:rPr>
        <w:tab/>
      </w:r>
      <w:r w:rsidRPr="002B1BA4">
        <w:rPr>
          <w:rFonts w:ascii="Arial" w:hAnsi="Arial" w:cs="Arial"/>
          <w:bCs/>
          <w:sz w:val="20"/>
          <w:szCs w:val="20"/>
          <w:lang w:eastAsia="cs-CZ"/>
        </w:rPr>
        <w:tab/>
      </w:r>
      <w:r w:rsidRPr="002B1BA4">
        <w:rPr>
          <w:rFonts w:ascii="Arial" w:hAnsi="Arial" w:cs="Arial"/>
          <w:bCs/>
          <w:sz w:val="20"/>
          <w:szCs w:val="20"/>
          <w:lang w:eastAsia="cs-CZ"/>
        </w:rPr>
        <w:tab/>
      </w:r>
      <w:r>
        <w:rPr>
          <w:rFonts w:ascii="Arial" w:hAnsi="Arial" w:cs="Arial"/>
          <w:bCs/>
          <w:sz w:val="20"/>
          <w:szCs w:val="20"/>
          <w:lang w:eastAsia="cs-CZ"/>
        </w:rPr>
        <w:tab/>
      </w:r>
      <w:r w:rsidRPr="002B1BA4">
        <w:rPr>
          <w:rFonts w:ascii="Arial" w:hAnsi="Arial" w:cs="Arial"/>
          <w:bCs/>
          <w:sz w:val="20"/>
          <w:szCs w:val="20"/>
          <w:lang w:eastAsia="cs-CZ"/>
        </w:rPr>
        <w:t>5240200172</w:t>
      </w:r>
    </w:p>
    <w:p w14:paraId="249FE5BA" w14:textId="7F9F2E6E" w:rsidR="002B1BA4" w:rsidRPr="002B1BA4" w:rsidRDefault="002B1BA4" w:rsidP="002B1BA4">
      <w:pPr>
        <w:pStyle w:val="Odstavecseseznamem"/>
        <w:widowControl w:val="0"/>
        <w:tabs>
          <w:tab w:val="left" w:pos="567"/>
        </w:tabs>
        <w:autoSpaceDE w:val="0"/>
        <w:autoSpaceDN w:val="0"/>
        <w:adjustRightInd w:val="0"/>
        <w:spacing w:before="120" w:after="120"/>
        <w:ind w:left="0"/>
        <w:jc w:val="both"/>
        <w:rPr>
          <w:rFonts w:ascii="Arial" w:hAnsi="Arial" w:cs="Arial"/>
          <w:bCs/>
          <w:sz w:val="20"/>
          <w:szCs w:val="20"/>
          <w:lang w:eastAsia="cs-CZ"/>
        </w:rPr>
      </w:pPr>
      <w:r w:rsidRPr="002B1BA4">
        <w:rPr>
          <w:rFonts w:ascii="Arial" w:hAnsi="Arial" w:cs="Arial"/>
          <w:bCs/>
          <w:sz w:val="20"/>
          <w:szCs w:val="20"/>
          <w:lang w:eastAsia="cs-CZ"/>
        </w:rPr>
        <w:t>Výzva:</w:t>
      </w:r>
      <w:r w:rsidRPr="002B1BA4">
        <w:rPr>
          <w:rFonts w:ascii="Arial" w:hAnsi="Arial" w:cs="Arial"/>
          <w:bCs/>
          <w:sz w:val="20"/>
          <w:szCs w:val="20"/>
          <w:lang w:eastAsia="cs-CZ"/>
        </w:rPr>
        <w:tab/>
      </w:r>
      <w:r>
        <w:rPr>
          <w:rFonts w:ascii="Arial" w:hAnsi="Arial" w:cs="Arial"/>
          <w:bCs/>
          <w:sz w:val="20"/>
          <w:szCs w:val="20"/>
          <w:lang w:eastAsia="cs-CZ"/>
        </w:rPr>
        <w:tab/>
      </w:r>
      <w:r>
        <w:rPr>
          <w:rFonts w:ascii="Arial" w:hAnsi="Arial" w:cs="Arial"/>
          <w:bCs/>
          <w:sz w:val="20"/>
          <w:szCs w:val="20"/>
          <w:lang w:eastAsia="cs-CZ"/>
        </w:rPr>
        <w:tab/>
      </w:r>
      <w:r w:rsidRPr="002B1BA4">
        <w:rPr>
          <w:rFonts w:ascii="Arial" w:hAnsi="Arial" w:cs="Arial"/>
          <w:bCs/>
          <w:sz w:val="20"/>
          <w:szCs w:val="20"/>
          <w:lang w:eastAsia="cs-CZ"/>
        </w:rPr>
        <w:t>NPŽP-NPO 8/2024, Snížení energetické náročnosti veřejných budov a zvýšení využití obnovitelných zdrojů energie</w:t>
      </w:r>
    </w:p>
    <w:p w14:paraId="584B240A" w14:textId="77777777" w:rsidR="002B1BA4" w:rsidRPr="008D11CC" w:rsidRDefault="002B1BA4" w:rsidP="002B1BA4">
      <w:pPr>
        <w:pStyle w:val="Odstavecseseznamem"/>
        <w:widowControl w:val="0"/>
        <w:tabs>
          <w:tab w:val="left" w:pos="567"/>
        </w:tabs>
        <w:autoSpaceDE w:val="0"/>
        <w:autoSpaceDN w:val="0"/>
        <w:adjustRightInd w:val="0"/>
        <w:spacing w:before="120" w:after="120"/>
        <w:ind w:left="0"/>
        <w:jc w:val="both"/>
        <w:rPr>
          <w:rFonts w:ascii="Arial" w:hAnsi="Arial" w:cs="Arial"/>
          <w:bCs/>
          <w:sz w:val="20"/>
          <w:szCs w:val="20"/>
          <w:lang w:eastAsia="cs-CZ"/>
        </w:rPr>
      </w:pPr>
    </w:p>
    <w:p w14:paraId="26794A60" w14:textId="77777777" w:rsidR="00C5532D" w:rsidRPr="00F9490D" w:rsidRDefault="00C5532D" w:rsidP="00C5532D">
      <w:pPr>
        <w:widowControl w:val="0"/>
        <w:tabs>
          <w:tab w:val="left" w:pos="567"/>
        </w:tabs>
        <w:autoSpaceDE w:val="0"/>
        <w:autoSpaceDN w:val="0"/>
        <w:adjustRightInd w:val="0"/>
        <w:spacing w:before="120" w:after="120" w:line="240" w:lineRule="auto"/>
        <w:jc w:val="both"/>
        <w:rPr>
          <w:rFonts w:ascii="Arial" w:hAnsi="Arial" w:cs="Arial"/>
          <w:bCs/>
          <w:sz w:val="20"/>
          <w:szCs w:val="20"/>
          <w:lang w:eastAsia="cs-CZ"/>
        </w:rPr>
      </w:pPr>
    </w:p>
    <w:p w14:paraId="1626FD00"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70C49E5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41FBA2C2" w14:textId="77777777"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14:paraId="6D9FD200" w14:textId="77777777"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realizace stavby: </w:t>
      </w:r>
      <w:r w:rsidRPr="00192BB2">
        <w:rPr>
          <w:rFonts w:ascii="Arial" w:hAnsi="Arial" w:cs="Arial"/>
          <w:b/>
          <w:sz w:val="20"/>
          <w:szCs w:val="20"/>
          <w:lang w:eastAsia="cs-CZ"/>
        </w:rPr>
        <w:t>dnem předání a převzetí staveniště</w:t>
      </w:r>
      <w:r w:rsidRPr="00192BB2">
        <w:rPr>
          <w:rFonts w:ascii="Arial" w:hAnsi="Arial" w:cs="Arial"/>
          <w:sz w:val="20"/>
          <w:szCs w:val="20"/>
          <w:lang w:eastAsia="cs-CZ"/>
        </w:rPr>
        <w:t xml:space="preserve"> </w:t>
      </w:r>
    </w:p>
    <w:p w14:paraId="27484EED" w14:textId="43FF5766" w:rsidR="00A15B17" w:rsidRDefault="003D0A83" w:rsidP="00A15B1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62E03">
        <w:rPr>
          <w:rFonts w:ascii="Arial" w:hAnsi="Arial" w:cs="Arial"/>
          <w:sz w:val="20"/>
          <w:szCs w:val="20"/>
          <w:lang w:eastAsia="cs-CZ"/>
        </w:rPr>
        <w:lastRenderedPageBreak/>
        <w:t xml:space="preserve">zhotovitel se zavazuje provést </w:t>
      </w:r>
      <w:r w:rsidR="000B3368">
        <w:rPr>
          <w:rFonts w:ascii="Arial" w:hAnsi="Arial" w:cs="Arial"/>
          <w:sz w:val="20"/>
          <w:szCs w:val="20"/>
          <w:lang w:eastAsia="cs-CZ"/>
        </w:rPr>
        <w:t xml:space="preserve">kompletní </w:t>
      </w:r>
      <w:r w:rsidRPr="00862E03">
        <w:rPr>
          <w:rFonts w:ascii="Arial" w:hAnsi="Arial" w:cs="Arial"/>
          <w:sz w:val="20"/>
          <w:szCs w:val="20"/>
          <w:lang w:eastAsia="cs-CZ"/>
        </w:rPr>
        <w:t>dílo</w:t>
      </w:r>
      <w:r w:rsidR="000B3368" w:rsidRPr="000B3368">
        <w:rPr>
          <w:rFonts w:ascii="Arial" w:hAnsi="Arial" w:cs="Arial"/>
          <w:sz w:val="20"/>
          <w:szCs w:val="20"/>
          <w:lang w:eastAsia="cs-CZ"/>
        </w:rPr>
        <w:t xml:space="preserve"> </w:t>
      </w:r>
      <w:r w:rsidR="000B3368">
        <w:rPr>
          <w:rFonts w:ascii="Arial" w:hAnsi="Arial" w:cs="Arial"/>
          <w:sz w:val="20"/>
          <w:szCs w:val="20"/>
          <w:lang w:eastAsia="cs-CZ"/>
        </w:rPr>
        <w:t>vč. předání kompletní dokladové části Objednateli nejpozději</w:t>
      </w:r>
      <w:r w:rsidRPr="00862E03">
        <w:rPr>
          <w:rFonts w:ascii="Arial" w:hAnsi="Arial" w:cs="Arial"/>
          <w:sz w:val="20"/>
          <w:szCs w:val="20"/>
          <w:lang w:eastAsia="cs-CZ"/>
        </w:rPr>
        <w:t xml:space="preserve"> </w:t>
      </w:r>
      <w:r w:rsidRPr="00862E03">
        <w:rPr>
          <w:rFonts w:ascii="Arial" w:hAnsi="Arial" w:cs="Arial"/>
          <w:b/>
          <w:sz w:val="20"/>
          <w:szCs w:val="20"/>
          <w:lang w:eastAsia="cs-CZ"/>
        </w:rPr>
        <w:t xml:space="preserve">do </w:t>
      </w:r>
      <w:r w:rsidR="000B3368">
        <w:rPr>
          <w:rFonts w:ascii="Arial" w:hAnsi="Arial" w:cs="Arial"/>
          <w:b/>
          <w:sz w:val="20"/>
          <w:szCs w:val="20"/>
          <w:lang w:eastAsia="cs-CZ"/>
        </w:rPr>
        <w:t>15. 4. 2026</w:t>
      </w:r>
    </w:p>
    <w:p w14:paraId="1085028F"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9BFDF2C"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30E16FCE" w14:textId="77777777" w:rsidR="00AD1C57" w:rsidRPr="005631BC" w:rsidRDefault="005631BC" w:rsidP="005631BC">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0224E2">
        <w:rPr>
          <w:rFonts w:ascii="Arial" w:hAnsi="Arial" w:cs="Arial"/>
          <w:sz w:val="20"/>
          <w:szCs w:val="20"/>
          <w:lang w:eastAsia="cs-CZ"/>
        </w:rPr>
        <w:t xml:space="preserve">Objednatel je povinen předat a Zhotovitel převzít staveniště (nebo jeho ucelenou část) v termínu do </w:t>
      </w:r>
      <w:r w:rsidRPr="000224E2">
        <w:rPr>
          <w:rFonts w:ascii="Arial" w:hAnsi="Arial" w:cs="Arial"/>
          <w:b/>
          <w:sz w:val="20"/>
          <w:szCs w:val="20"/>
          <w:lang w:eastAsia="cs-CZ"/>
        </w:rPr>
        <w:t>15 kalendářních dnů</w:t>
      </w:r>
      <w:r w:rsidRPr="000224E2">
        <w:rPr>
          <w:rFonts w:ascii="Arial" w:hAnsi="Arial" w:cs="Arial"/>
          <w:sz w:val="20"/>
          <w:szCs w:val="20"/>
          <w:lang w:eastAsia="cs-CZ"/>
        </w:rPr>
        <w:t xml:space="preserve"> </w:t>
      </w:r>
      <w:r w:rsidRPr="000224E2">
        <w:rPr>
          <w:rFonts w:ascii="Arial" w:hAnsi="Arial" w:cs="Arial"/>
          <w:b/>
          <w:sz w:val="20"/>
          <w:szCs w:val="20"/>
          <w:lang w:eastAsia="cs-CZ"/>
        </w:rPr>
        <w:t>ode</w:t>
      </w:r>
      <w:r w:rsidRPr="000224E2">
        <w:rPr>
          <w:rFonts w:ascii="Arial" w:hAnsi="Arial" w:cs="Arial"/>
          <w:sz w:val="20"/>
          <w:szCs w:val="20"/>
          <w:lang w:eastAsia="cs-CZ"/>
        </w:rPr>
        <w:t xml:space="preserve"> </w:t>
      </w:r>
      <w:r w:rsidRPr="000224E2">
        <w:rPr>
          <w:rFonts w:ascii="Arial" w:hAnsi="Arial" w:cs="Arial"/>
          <w:b/>
          <w:sz w:val="20"/>
          <w:szCs w:val="20"/>
          <w:lang w:eastAsia="cs-CZ"/>
        </w:rPr>
        <w:t>dne účinnosti této Smlouvy</w:t>
      </w:r>
      <w:r w:rsidRPr="000224E2">
        <w:rPr>
          <w:rFonts w:ascii="Arial" w:hAnsi="Arial" w:cs="Arial"/>
          <w:b/>
          <w:sz w:val="20"/>
          <w:szCs w:val="20"/>
          <w:lang w:val="cs-CZ" w:eastAsia="cs-CZ"/>
        </w:rPr>
        <w:t>,  není-li v</w:t>
      </w:r>
      <w:r>
        <w:rPr>
          <w:rFonts w:ascii="Arial" w:hAnsi="Arial" w:cs="Arial"/>
          <w:b/>
          <w:sz w:val="20"/>
          <w:szCs w:val="20"/>
          <w:lang w:val="cs-CZ" w:eastAsia="cs-CZ"/>
        </w:rPr>
        <w:t> </w:t>
      </w:r>
      <w:r w:rsidRPr="000224E2">
        <w:rPr>
          <w:rFonts w:ascii="Arial" w:hAnsi="Arial" w:cs="Arial"/>
          <w:b/>
          <w:sz w:val="20"/>
          <w:szCs w:val="20"/>
          <w:lang w:val="cs-CZ" w:eastAsia="cs-CZ"/>
        </w:rPr>
        <w:t>odst</w:t>
      </w:r>
      <w:r>
        <w:rPr>
          <w:rFonts w:ascii="Arial" w:hAnsi="Arial" w:cs="Arial"/>
          <w:b/>
          <w:sz w:val="20"/>
          <w:szCs w:val="20"/>
          <w:lang w:val="cs-CZ" w:eastAsia="cs-CZ"/>
        </w:rPr>
        <w:t>.</w:t>
      </w:r>
      <w:r w:rsidRPr="000224E2">
        <w:rPr>
          <w:rFonts w:ascii="Arial" w:hAnsi="Arial" w:cs="Arial"/>
          <w:b/>
          <w:sz w:val="20"/>
          <w:szCs w:val="20"/>
          <w:lang w:val="cs-CZ" w:eastAsia="cs-CZ"/>
        </w:rPr>
        <w:t xml:space="preserve">  4.1. dohodnuto jinak</w:t>
      </w:r>
      <w:r w:rsidRPr="000224E2">
        <w:rPr>
          <w:rFonts w:ascii="Arial" w:hAnsi="Arial" w:cs="Arial"/>
          <w:sz w:val="20"/>
          <w:szCs w:val="20"/>
          <w:lang w:eastAsia="cs-CZ"/>
        </w:rPr>
        <w:t>, včetně volného přístupu k jednotlivým objektům tak, aby Zhotovitel mohl zahájit práce a plynule v nich pokračovat</w:t>
      </w:r>
      <w:r w:rsidRPr="000224E2">
        <w:rPr>
          <w:rFonts w:ascii="Arial" w:hAnsi="Arial" w:cs="Arial"/>
          <w:sz w:val="20"/>
          <w:szCs w:val="20"/>
          <w:lang w:val="cs-CZ" w:eastAsia="cs-CZ"/>
        </w:rPr>
        <w:t>.</w:t>
      </w:r>
    </w:p>
    <w:p w14:paraId="538AFCFD" w14:textId="77777777" w:rsidR="00DB3FA7" w:rsidRPr="00820C95"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1856DF" w14:textId="77777777" w:rsidR="00820C95" w:rsidRDefault="00820C95" w:rsidP="00820C9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14:paraId="3EC95E23" w14:textId="77777777" w:rsidR="00C5532D" w:rsidRPr="00820C95" w:rsidRDefault="00C5532D" w:rsidP="00C5532D">
      <w:pPr>
        <w:pStyle w:val="Zkladntextodsazen2"/>
        <w:widowControl w:val="0"/>
        <w:tabs>
          <w:tab w:val="left" w:pos="567"/>
        </w:tabs>
        <w:spacing w:before="120" w:line="240" w:lineRule="auto"/>
        <w:ind w:left="0"/>
        <w:jc w:val="both"/>
        <w:rPr>
          <w:rFonts w:ascii="Arial" w:hAnsi="Arial" w:cs="Arial"/>
          <w:sz w:val="20"/>
          <w:szCs w:val="20"/>
          <w:lang w:val="cs-CZ"/>
        </w:rPr>
      </w:pPr>
    </w:p>
    <w:p w14:paraId="4E2D363C"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37868D9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3FF39681" w14:textId="77777777"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14:paraId="32C5C080" w14:textId="3C5FC19F" w:rsidR="000B3368" w:rsidRPr="000B3368" w:rsidRDefault="000B3368" w:rsidP="000B3368">
      <w:pPr>
        <w:pStyle w:val="Zkladntextodsazen"/>
        <w:widowControl w:val="0"/>
        <w:tabs>
          <w:tab w:val="left" w:pos="567"/>
        </w:tabs>
        <w:suppressAutoHyphens w:val="0"/>
        <w:spacing w:before="120"/>
        <w:ind w:left="1416"/>
        <w:jc w:val="both"/>
        <w:rPr>
          <w:rFonts w:ascii="Arial" w:hAnsi="Arial" w:cs="Arial"/>
          <w:sz w:val="20"/>
          <w:szCs w:val="20"/>
        </w:rPr>
      </w:pPr>
      <w:r w:rsidRPr="000B3368">
        <w:rPr>
          <w:rFonts w:ascii="Arial" w:hAnsi="Arial" w:cs="Arial"/>
          <w:sz w:val="20"/>
          <w:szCs w:val="20"/>
        </w:rPr>
        <w:t>provozní budova cestmistrovství Třešť na adrese Dr. Richtra 1370/38, 589 01 Třešť, p.č. 3609/5, Třešť [770761]</w:t>
      </w:r>
    </w:p>
    <w:p w14:paraId="307220AC" w14:textId="77777777" w:rsidR="00C5532D" w:rsidRPr="00DB3FA7" w:rsidRDefault="00C5532D" w:rsidP="00074B26">
      <w:pPr>
        <w:pStyle w:val="Zkladntextodsazen"/>
        <w:widowControl w:val="0"/>
        <w:tabs>
          <w:tab w:val="left" w:pos="567"/>
        </w:tabs>
        <w:suppressAutoHyphens w:val="0"/>
        <w:spacing w:before="120"/>
        <w:ind w:left="0"/>
        <w:jc w:val="both"/>
        <w:rPr>
          <w:rFonts w:ascii="Arial" w:hAnsi="Arial" w:cs="Arial"/>
          <w:b/>
          <w:sz w:val="20"/>
          <w:szCs w:val="20"/>
        </w:rPr>
      </w:pPr>
    </w:p>
    <w:p w14:paraId="255C23DA"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5AD832F7"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33282697"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226A85A9" w14:textId="77777777" w:rsidTr="000076FC">
        <w:tc>
          <w:tcPr>
            <w:tcW w:w="4536" w:type="dxa"/>
          </w:tcPr>
          <w:p w14:paraId="265D482C" w14:textId="77777777"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14:paraId="63A6873D"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0B3368">
              <w:rPr>
                <w:rFonts w:ascii="Arial" w:hAnsi="Arial" w:cs="Arial"/>
                <w:b/>
                <w:sz w:val="20"/>
                <w:szCs w:val="20"/>
                <w:highlight w:val="lightGray"/>
              </w:rPr>
              <w:t>[Doplní účastník]</w:t>
            </w:r>
          </w:p>
        </w:tc>
        <w:tc>
          <w:tcPr>
            <w:tcW w:w="1701" w:type="dxa"/>
          </w:tcPr>
          <w:p w14:paraId="069F256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169B376C" w14:textId="77777777" w:rsidTr="000076FC">
        <w:tc>
          <w:tcPr>
            <w:tcW w:w="4536" w:type="dxa"/>
          </w:tcPr>
          <w:p w14:paraId="6B96626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034B2574"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0B3368">
              <w:rPr>
                <w:rFonts w:ascii="Arial" w:hAnsi="Arial" w:cs="Arial"/>
                <w:sz w:val="20"/>
                <w:szCs w:val="20"/>
                <w:highlight w:val="lightGray"/>
              </w:rPr>
              <w:t>[Doplní účastník</w:t>
            </w:r>
            <w:r w:rsidRPr="00DB3FA7">
              <w:rPr>
                <w:rFonts w:ascii="Arial" w:hAnsi="Arial" w:cs="Arial"/>
                <w:sz w:val="20"/>
                <w:szCs w:val="20"/>
              </w:rPr>
              <w:t>]</w:t>
            </w:r>
          </w:p>
        </w:tc>
        <w:tc>
          <w:tcPr>
            <w:tcW w:w="1701" w:type="dxa"/>
          </w:tcPr>
          <w:p w14:paraId="74E8809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50BC3337" w14:textId="77777777" w:rsidTr="000076FC">
        <w:tc>
          <w:tcPr>
            <w:tcW w:w="4536" w:type="dxa"/>
          </w:tcPr>
          <w:p w14:paraId="5BA9E4C1" w14:textId="77777777"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14:paraId="1FB994A2"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0B3368">
              <w:rPr>
                <w:rFonts w:ascii="Arial" w:hAnsi="Arial" w:cs="Arial"/>
                <w:b/>
                <w:sz w:val="20"/>
                <w:szCs w:val="20"/>
                <w:highlight w:val="lightGray"/>
              </w:rPr>
              <w:t>[Doplní účastník]</w:t>
            </w:r>
          </w:p>
        </w:tc>
        <w:tc>
          <w:tcPr>
            <w:tcW w:w="1701" w:type="dxa"/>
          </w:tcPr>
          <w:p w14:paraId="2D87E07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5F059EF8" w14:textId="77777777" w:rsid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75B06FB3" w14:textId="129A9AFD" w:rsidR="00C5532D" w:rsidRDefault="00DB3FA7" w:rsidP="00CD41F1">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6F754F">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573B2C" w:rsidRPr="006F754F">
        <w:rPr>
          <w:rFonts w:ascii="Arial" w:hAnsi="Arial" w:cs="Arial"/>
          <w:snapToGrid w:val="0"/>
          <w:sz w:val="20"/>
          <w:szCs w:val="20"/>
        </w:rPr>
        <w:t>technických podmínek</w:t>
      </w:r>
      <w:r w:rsidRPr="006F754F">
        <w:rPr>
          <w:rFonts w:ascii="Arial" w:hAnsi="Arial" w:cs="Arial"/>
          <w:snapToGrid w:val="0"/>
          <w:sz w:val="20"/>
          <w:szCs w:val="20"/>
        </w:rPr>
        <w:t xml:space="preserve">. Případné vícepráce budou </w:t>
      </w:r>
      <w:r w:rsidRPr="006F754F">
        <w:rPr>
          <w:rFonts w:ascii="Arial" w:hAnsi="Arial" w:cs="Arial"/>
          <w:snapToGrid w:val="0"/>
          <w:sz w:val="20"/>
          <w:szCs w:val="20"/>
        </w:rPr>
        <w:lastRenderedPageBreak/>
        <w:t>realizovány na základě předchozího postupu Zhotovitele dle § 2594 a 2627 OZ</w:t>
      </w:r>
      <w:r w:rsidR="00C5532D" w:rsidRPr="006F754F">
        <w:rPr>
          <w:rFonts w:ascii="Arial" w:hAnsi="Arial" w:cs="Arial"/>
          <w:snapToGrid w:val="0"/>
          <w:sz w:val="20"/>
          <w:szCs w:val="20"/>
        </w:rPr>
        <w:t xml:space="preserve"> a dále v </w:t>
      </w:r>
      <w:r w:rsidR="006F754F">
        <w:rPr>
          <w:rFonts w:ascii="Arial" w:hAnsi="Arial" w:cs="Arial"/>
          <w:snapToGrid w:val="0"/>
          <w:sz w:val="20"/>
          <w:szCs w:val="20"/>
        </w:rPr>
        <w:t>souladu s §</w:t>
      </w:r>
      <w:r w:rsidR="000B3368">
        <w:t> </w:t>
      </w:r>
      <w:r w:rsidR="006F754F">
        <w:rPr>
          <w:rFonts w:ascii="Arial" w:hAnsi="Arial" w:cs="Arial"/>
          <w:snapToGrid w:val="0"/>
          <w:sz w:val="20"/>
          <w:szCs w:val="20"/>
        </w:rPr>
        <w:t>222 ZZVZ.</w:t>
      </w:r>
    </w:p>
    <w:p w14:paraId="0CBA1D8B" w14:textId="77777777" w:rsidR="003A518C" w:rsidRPr="006F754F" w:rsidRDefault="003A518C" w:rsidP="003A518C">
      <w:pPr>
        <w:widowControl w:val="0"/>
        <w:tabs>
          <w:tab w:val="left" w:pos="567"/>
        </w:tabs>
        <w:spacing w:before="120" w:after="120" w:line="240" w:lineRule="auto"/>
        <w:jc w:val="both"/>
        <w:rPr>
          <w:rFonts w:ascii="Arial" w:hAnsi="Arial" w:cs="Arial"/>
          <w:snapToGrid w:val="0"/>
          <w:sz w:val="20"/>
          <w:szCs w:val="20"/>
        </w:rPr>
      </w:pPr>
    </w:p>
    <w:p w14:paraId="5B0C062E"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775604C0"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3A01251F"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58F9FB57" w14:textId="77777777"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092C13B9" w14:textId="77777777"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044B40">
        <w:rPr>
          <w:rFonts w:ascii="Arial" w:hAnsi="Arial" w:cs="Arial"/>
          <w:sz w:val="20"/>
          <w:szCs w:val="20"/>
        </w:rPr>
        <w:t>Článek VIII.</w:t>
      </w:r>
    </w:p>
    <w:p w14:paraId="7AFD4EE2" w14:textId="77777777"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5B17">
        <w:rPr>
          <w:rFonts w:ascii="Arial" w:hAnsi="Arial" w:cs="Arial"/>
          <w:sz w:val="20"/>
          <w:szCs w:val="20"/>
        </w:rPr>
        <w:t>Další ujednání</w:t>
      </w:r>
    </w:p>
    <w:p w14:paraId="62C83A85" w14:textId="77777777" w:rsidR="00DB3FA7" w:rsidRPr="00044B40"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044B4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044B40">
        <w:rPr>
          <w:rFonts w:ascii="Arial" w:hAnsi="Arial" w:cs="Arial"/>
          <w:sz w:val="20"/>
          <w:szCs w:val="20"/>
          <w:lang w:eastAsia="cs-CZ"/>
        </w:rPr>
        <w:tab/>
      </w:r>
    </w:p>
    <w:p w14:paraId="3679FB6D" w14:textId="77777777" w:rsidR="00DB3FA7" w:rsidRPr="00044B40"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00AF48C9" w14:textId="77777777" w:rsidR="00DB3FA7" w:rsidRPr="00044B4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nevyužívat v rozsahu vyšším než 10% ceny poddodavatele, který je:</w:t>
      </w:r>
    </w:p>
    <w:p w14:paraId="5F8805BC"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či právnickou osobou nebo subjektem či orgánem se sídlem v Rusku,</w:t>
      </w:r>
    </w:p>
    <w:p w14:paraId="0050D86A"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právnickou osobou, subjektem nebo orgánem, který je z více než 50 % přímo či nepřímo vlastněn některým ze subjektů uvedených v písmeni a) tohoto odstavce, nebo</w:t>
      </w:r>
    </w:p>
    <w:p w14:paraId="388B14A7"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nebo právnickou osobou, subjektem nebo orgánem, který jedná jménem nebo na pokyn některého ze subjektů uvedených v písmeni a) nebo b) tohoto odstavce.</w:t>
      </w:r>
    </w:p>
    <w:p w14:paraId="4AA422B6"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044B40">
        <w:rPr>
          <w:rFonts w:ascii="Arial" w:hAnsi="Arial" w:cs="Arial"/>
          <w:sz w:val="20"/>
          <w:szCs w:val="20"/>
        </w:rPr>
        <w:t>S</w:t>
      </w:r>
      <w:r w:rsidRPr="00044B40">
        <w:rPr>
          <w:rFonts w:ascii="Arial" w:hAnsi="Arial" w:cs="Arial"/>
          <w:sz w:val="20"/>
          <w:szCs w:val="20"/>
        </w:rPr>
        <w:t>mlouvě.</w:t>
      </w:r>
    </w:p>
    <w:p w14:paraId="15D47264"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Dojde-li ze strany zhotovitele k porušení ustanovení dle odst. 8.2. a 8.3. má objednatel právo od </w:t>
      </w:r>
      <w:r w:rsidR="002B4502" w:rsidRPr="00044B40">
        <w:rPr>
          <w:rFonts w:ascii="Arial" w:hAnsi="Arial" w:cs="Arial"/>
          <w:sz w:val="20"/>
          <w:szCs w:val="20"/>
        </w:rPr>
        <w:t>S</w:t>
      </w:r>
      <w:r w:rsidR="00242172" w:rsidRPr="00044B40">
        <w:rPr>
          <w:rFonts w:ascii="Arial" w:hAnsi="Arial" w:cs="Arial"/>
          <w:sz w:val="20"/>
          <w:szCs w:val="20"/>
        </w:rPr>
        <w:t>m</w:t>
      </w:r>
      <w:r w:rsidRPr="00044B40">
        <w:rPr>
          <w:rFonts w:ascii="Arial" w:hAnsi="Arial" w:cs="Arial"/>
          <w:sz w:val="20"/>
          <w:szCs w:val="20"/>
        </w:rPr>
        <w:t>louvy odstoupit.</w:t>
      </w:r>
    </w:p>
    <w:p w14:paraId="12352ABE"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044B40">
        <w:rPr>
          <w:rFonts w:ascii="Arial" w:hAnsi="Arial" w:cs="Arial"/>
          <w:sz w:val="20"/>
          <w:szCs w:val="20"/>
          <w:lang w:eastAsia="cs-CZ"/>
        </w:rPr>
        <w:t>S</w:t>
      </w:r>
      <w:r w:rsidRPr="00044B40">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1CB56848"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044B40">
        <w:rPr>
          <w:rFonts w:ascii="Arial" w:hAnsi="Arial" w:cs="Arial"/>
          <w:b/>
          <w:snapToGrid w:val="0"/>
          <w:sz w:val="20"/>
          <w:szCs w:val="20"/>
          <w:lang w:eastAsia="cs-CZ"/>
        </w:rPr>
        <w:t>Režim přenesené daňové povinnosti</w:t>
      </w:r>
      <w:r w:rsidRPr="00044B40">
        <w:rPr>
          <w:rFonts w:ascii="Arial" w:hAnsi="Arial" w:cs="Arial"/>
          <w:snapToGrid w:val="0"/>
          <w:sz w:val="20"/>
          <w:szCs w:val="20"/>
          <w:lang w:eastAsia="cs-CZ"/>
        </w:rPr>
        <w:t xml:space="preserve"> se na stavební práce dle této Smlouvy nevztahuje.</w:t>
      </w:r>
    </w:p>
    <w:p w14:paraId="766E60E7"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3887A74" w14:textId="77777777" w:rsidR="00DB3FA7"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lastRenderedPageBreak/>
        <w:t>Objednatel přijímá i elekt</w:t>
      </w:r>
      <w:r w:rsidR="0071398C" w:rsidRPr="00044B40">
        <w:rPr>
          <w:rFonts w:ascii="Arial" w:hAnsi="Arial" w:cs="Arial"/>
          <w:snapToGrid w:val="0"/>
          <w:sz w:val="20"/>
          <w:szCs w:val="20"/>
          <w:lang w:eastAsia="cs-CZ"/>
        </w:rPr>
        <w:t>ronické faktury, a to ve formátu</w:t>
      </w:r>
      <w:r w:rsidRPr="00044B40">
        <w:rPr>
          <w:rFonts w:ascii="Arial" w:hAnsi="Arial" w:cs="Arial"/>
          <w:snapToGrid w:val="0"/>
          <w:sz w:val="20"/>
          <w:szCs w:val="20"/>
          <w:lang w:eastAsia="cs-CZ"/>
        </w:rPr>
        <w:t xml:space="preserve"> PDF. V takovém případě je Zhotovitel povinen elektronickou fakturu zaslat Objednateli na email </w:t>
      </w:r>
      <w:hyperlink r:id="rId7" w:history="1">
        <w:r w:rsidRPr="00044B40">
          <w:rPr>
            <w:rFonts w:ascii="Arial" w:hAnsi="Arial" w:cs="Arial"/>
            <w:b/>
            <w:sz w:val="20"/>
            <w:szCs w:val="20"/>
            <w:lang w:eastAsia="cs-CZ"/>
          </w:rPr>
          <w:t>ksusv@ksusv.cz</w:t>
        </w:r>
      </w:hyperlink>
      <w:r w:rsidRPr="00044B40">
        <w:rPr>
          <w:rFonts w:ascii="Arial" w:hAnsi="Arial" w:cs="Arial"/>
          <w:snapToGrid w:val="0"/>
          <w:sz w:val="20"/>
          <w:szCs w:val="20"/>
          <w:lang w:eastAsia="cs-CZ"/>
        </w:rPr>
        <w:t xml:space="preserve">. </w:t>
      </w:r>
    </w:p>
    <w:p w14:paraId="79C8F14F" w14:textId="3E7918CA" w:rsidR="006F754F" w:rsidRDefault="002B1BA4" w:rsidP="009475F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2B1BA4">
        <w:rPr>
          <w:rFonts w:ascii="Arial" w:hAnsi="Arial" w:cs="Arial"/>
          <w:snapToGrid w:val="0"/>
          <w:sz w:val="20"/>
          <w:szCs w:val="20"/>
          <w:lang w:eastAsia="cs-CZ"/>
        </w:rPr>
        <w:t xml:space="preserve">Smluvní strany se v souladu s odst. 5.5. OP dohodly, že </w:t>
      </w:r>
      <w:r w:rsidRPr="002B1BA4">
        <w:rPr>
          <w:rFonts w:ascii="Arial" w:hAnsi="Arial" w:cs="Arial"/>
          <w:b/>
          <w:bCs/>
          <w:snapToGrid w:val="0"/>
          <w:sz w:val="20"/>
          <w:szCs w:val="20"/>
          <w:lang w:eastAsia="cs-CZ"/>
        </w:rPr>
        <w:t>bude probíhat měsíční fakturace.</w:t>
      </w:r>
    </w:p>
    <w:p w14:paraId="3A28AE45" w14:textId="4ED24506" w:rsidR="002B1BA4" w:rsidRDefault="002B1BA4" w:rsidP="009475F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Pr>
          <w:rFonts w:ascii="Arial" w:hAnsi="Arial" w:cs="Arial"/>
          <w:snapToGrid w:val="0"/>
          <w:sz w:val="20"/>
          <w:szCs w:val="20"/>
          <w:lang w:eastAsia="cs-CZ"/>
        </w:rPr>
        <w:t>Každá faktura</w:t>
      </w:r>
      <w:r w:rsidR="00342450">
        <w:rPr>
          <w:rFonts w:ascii="Arial" w:hAnsi="Arial" w:cs="Arial"/>
          <w:snapToGrid w:val="0"/>
          <w:sz w:val="20"/>
          <w:szCs w:val="20"/>
          <w:lang w:eastAsia="cs-CZ"/>
        </w:rPr>
        <w:t xml:space="preserve"> týkající se projektu Revitalizace střediska Třešť musí být označena názvem projektu „Revitalizace střediska Třešť“ a číslem 5240200172.</w:t>
      </w:r>
    </w:p>
    <w:p w14:paraId="1489FF02" w14:textId="659CEBED" w:rsidR="00342450" w:rsidRDefault="00342450" w:rsidP="009475F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Pr>
          <w:rFonts w:ascii="Arial" w:hAnsi="Arial" w:cs="Arial"/>
          <w:snapToGrid w:val="0"/>
          <w:sz w:val="20"/>
          <w:szCs w:val="20"/>
          <w:lang w:eastAsia="cs-CZ"/>
        </w:rPr>
        <w:t>Splatnost faktur je 30 dní.</w:t>
      </w:r>
    </w:p>
    <w:p w14:paraId="0C5E9097" w14:textId="77777777" w:rsidR="00342450" w:rsidRPr="00342450" w:rsidRDefault="00342450" w:rsidP="0034245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42450">
        <w:rPr>
          <w:rFonts w:ascii="Arial" w:hAnsi="Arial" w:cs="Arial"/>
          <w:snapToGrid w:val="0"/>
          <w:sz w:val="20"/>
          <w:szCs w:val="20"/>
          <w:lang w:eastAsia="cs-CZ"/>
        </w:rPr>
        <w:t xml:space="preserve">V souvislosti se závazkem Zhotovitele vůči Objednateli k poskytnutí „Zádržného“ dle odst. 8.19. a 8.20. Obchodních podmínek </w:t>
      </w:r>
      <w:r w:rsidRPr="00342450">
        <w:rPr>
          <w:rFonts w:ascii="Arial" w:hAnsi="Arial" w:cs="Arial"/>
          <w:snapToGrid w:val="0"/>
          <w:sz w:val="20"/>
          <w:szCs w:val="20"/>
          <w:u w:val="single"/>
          <w:lang w:eastAsia="cs-CZ"/>
        </w:rPr>
        <w:t>nepožaduje</w:t>
      </w:r>
      <w:r w:rsidRPr="00342450">
        <w:rPr>
          <w:rFonts w:ascii="Arial" w:hAnsi="Arial" w:cs="Arial"/>
          <w:snapToGrid w:val="0"/>
          <w:sz w:val="20"/>
          <w:szCs w:val="20"/>
          <w:lang w:eastAsia="cs-CZ"/>
        </w:rPr>
        <w:t xml:space="preserve"> Objednatel po Zhotoviteli Bankovní záruku za řádné plnění díla dle čl. 19.6. Obchodních podmínek.</w:t>
      </w:r>
    </w:p>
    <w:p w14:paraId="21F06198" w14:textId="77777777" w:rsidR="00342450" w:rsidRPr="002B1BA4" w:rsidRDefault="00342450" w:rsidP="00342450">
      <w:pPr>
        <w:widowControl w:val="0"/>
        <w:tabs>
          <w:tab w:val="left" w:pos="567"/>
        </w:tabs>
        <w:snapToGrid w:val="0"/>
        <w:spacing w:before="120" w:after="120" w:line="240" w:lineRule="auto"/>
        <w:jc w:val="both"/>
        <w:outlineLvl w:val="7"/>
        <w:rPr>
          <w:rFonts w:ascii="Arial" w:hAnsi="Arial" w:cs="Arial"/>
          <w:snapToGrid w:val="0"/>
          <w:sz w:val="20"/>
          <w:szCs w:val="20"/>
          <w:lang w:eastAsia="cs-CZ"/>
        </w:rPr>
      </w:pPr>
    </w:p>
    <w:p w14:paraId="2CDE640E"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6AB12667"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291B3BE6"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14D5B169"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6503CE3A" w14:textId="77777777" w:rsid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00767BCE" w14:textId="77777777" w:rsidR="009C27F9" w:rsidRDefault="009C27F9"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5E0B730A" w14:textId="77AE9AD3"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78493D04"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2CB6C25B" w14:textId="73E314DF"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071AD5">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005D35C8">
        <w:rPr>
          <w:rFonts w:ascii="Arial" w:hAnsi="Arial" w:cs="Arial"/>
          <w:sz w:val="20"/>
          <w:szCs w:val="20"/>
          <w:lang w:eastAsia="cs-CZ"/>
        </w:rPr>
        <w:t>, na fasádu zhotovitel poskytuje záruku v délce trvání 120 měsíců.</w:t>
      </w:r>
    </w:p>
    <w:p w14:paraId="7A4AF94B"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294AA317" w14:textId="77777777" w:rsidR="00DB3FA7" w:rsidRDefault="00DB3FA7" w:rsidP="00F9490D">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2F5F721D" w14:textId="77777777" w:rsidR="00C5532D" w:rsidRPr="00F9490D" w:rsidRDefault="00C5532D" w:rsidP="00C5532D">
      <w:pPr>
        <w:pStyle w:val="Zkladntextodsazen21"/>
        <w:widowControl w:val="0"/>
        <w:tabs>
          <w:tab w:val="left" w:pos="567"/>
        </w:tabs>
        <w:suppressAutoHyphens w:val="0"/>
        <w:spacing w:before="120" w:after="120"/>
        <w:ind w:firstLine="0"/>
        <w:rPr>
          <w:rFonts w:ascii="Arial" w:hAnsi="Arial" w:cs="Arial"/>
          <w:sz w:val="20"/>
          <w:szCs w:val="20"/>
        </w:rPr>
      </w:pPr>
    </w:p>
    <w:p w14:paraId="7BA98452"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31462A10"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6BC86D6B" w14:textId="77777777"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14:paraId="031A9843" w14:textId="77777777"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2E4FF584" w14:textId="77777777"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14:paraId="4C8AA51E"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7DED4A69"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134C882C" w14:textId="77777777" w:rsidR="0071398C" w:rsidRPr="00DB3FA7" w:rsidRDefault="0071398C" w:rsidP="0071398C">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7A10B45B" w14:textId="69A49C08"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Tato Smlouva podléhá zveřejnění dle zákona č. 340/2015 Sb. o zvláštních podmínkách </w:t>
      </w:r>
      <w:r w:rsidRPr="00DB3FA7">
        <w:rPr>
          <w:rFonts w:ascii="Arial" w:hAnsi="Arial" w:cs="Arial"/>
          <w:sz w:val="20"/>
          <w:szCs w:val="20"/>
          <w:lang w:eastAsia="cs-CZ"/>
        </w:rPr>
        <w:lastRenderedPageBreak/>
        <w:t>účinnosti některých smluv, uveřejňování těchto smluv a o registru smluv (zákon o registru smluv), v platném a účinném znění.</w:t>
      </w:r>
    </w:p>
    <w:p w14:paraId="6DE405FC"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Pr>
          <w:rFonts w:ascii="Arial" w:hAnsi="Arial" w:cs="Arial"/>
          <w:sz w:val="20"/>
          <w:szCs w:val="20"/>
          <w:lang w:eastAsia="cs-CZ"/>
        </w:rPr>
        <w:t>ní, či se zveřejněním Smlouvy v </w:t>
      </w:r>
      <w:r w:rsidRPr="00DB3FA7">
        <w:rPr>
          <w:rFonts w:ascii="Arial" w:hAnsi="Arial" w:cs="Arial"/>
          <w:sz w:val="20"/>
          <w:szCs w:val="20"/>
          <w:lang w:eastAsia="cs-CZ"/>
        </w:rPr>
        <w:t>souladu s povinnostmi Objednatele za podmínek vyplývajících z příslušných právních předpisů, zejména souhlasí se zveřejněním Smlouvy včetně všech jejich změn a dodatků, výše skutečně uhrazené ceny na základě Smlouvy a dalších údajů na pro</w:t>
      </w:r>
      <w:r w:rsidR="006F754F">
        <w:rPr>
          <w:rFonts w:ascii="Arial" w:hAnsi="Arial" w:cs="Arial"/>
          <w:sz w:val="20"/>
          <w:szCs w:val="20"/>
          <w:lang w:eastAsia="cs-CZ"/>
        </w:rPr>
        <w:t xml:space="preserve">filu Objednatele dle § 219 ZZVZ </w:t>
      </w:r>
      <w:r w:rsidR="00C5532D">
        <w:rPr>
          <w:rFonts w:ascii="Arial" w:hAnsi="Arial" w:cs="Arial"/>
          <w:sz w:val="20"/>
          <w:szCs w:val="20"/>
          <w:lang w:eastAsia="cs-CZ"/>
        </w:rPr>
        <w:t xml:space="preserve">a </w:t>
      </w:r>
      <w:r w:rsidRPr="00DB3FA7">
        <w:rPr>
          <w:rFonts w:ascii="Arial" w:hAnsi="Arial" w:cs="Arial"/>
          <w:sz w:val="20"/>
          <w:szCs w:val="20"/>
          <w:lang w:eastAsia="cs-CZ"/>
        </w:rPr>
        <w:t>v registru sml</w:t>
      </w:r>
      <w:r>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5FC6895C" w14:textId="77777777" w:rsidR="0071398C"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2"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2"/>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3"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Pr>
          <w:rFonts w:ascii="Arial" w:hAnsi="Arial" w:cs="Arial"/>
          <w:color w:val="000000"/>
          <w:sz w:val="20"/>
          <w:szCs w:val="20"/>
        </w:rPr>
        <w:t xml:space="preserve"> osob, které realizovaly Dílo v </w:t>
      </w:r>
      <w:r w:rsidRPr="00DB3FA7">
        <w:rPr>
          <w:rFonts w:ascii="Arial" w:hAnsi="Arial" w:cs="Arial"/>
          <w:color w:val="000000"/>
          <w:sz w:val="20"/>
          <w:szCs w:val="20"/>
        </w:rPr>
        <w:t>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3"/>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830DE49" w14:textId="77777777" w:rsidR="00C827F1" w:rsidRPr="00C827F1" w:rsidRDefault="00C827F1" w:rsidP="00C827F1">
      <w:pPr>
        <w:pStyle w:val="Zkladntextodsazen21"/>
        <w:widowControl w:val="0"/>
        <w:tabs>
          <w:tab w:val="left" w:pos="567"/>
        </w:tabs>
        <w:suppressAutoHyphens w:val="0"/>
        <w:spacing w:before="120" w:after="120"/>
        <w:ind w:firstLine="0"/>
        <w:rPr>
          <w:rFonts w:ascii="Arial" w:hAnsi="Arial" w:cs="Arial"/>
          <w:sz w:val="20"/>
          <w:szCs w:val="20"/>
          <w:lang w:eastAsia="cs-CZ"/>
        </w:rPr>
      </w:pPr>
      <w:r w:rsidRPr="00C827F1">
        <w:rPr>
          <w:rFonts w:ascii="Arial" w:hAnsi="Arial" w:cs="Arial"/>
          <w:sz w:val="20"/>
          <w:szCs w:val="20"/>
          <w:lang w:eastAsia="cs-CZ"/>
        </w:rPr>
        <w:t>V případě využití poddodavatelů zajistí Zhotovitel řádné a včasné plnění finančních závazků svým poddodavatelům, kdy za řádné a včasné plnění se považuje plné uhrazení poddodavatelem vystavených faktur za plnění poskytnutá poddodavatelem k provedení závazků vyplývajících ze smlouvy na plnění předmětu smlouvy. Zhotovitel se zavazuje přenést totožnou povinnost do dalších úrovní dodavatelského řetězce a zavázat své poddodavatele k plnění a šíření této povinnosti též do nižších úrovní dodavatelského řetězce.</w:t>
      </w:r>
    </w:p>
    <w:p w14:paraId="55CC45F3" w14:textId="77777777" w:rsidR="00C827F1" w:rsidRPr="00C827F1" w:rsidRDefault="00C827F1" w:rsidP="00C827F1">
      <w:pPr>
        <w:pStyle w:val="Zkladntextodsazen21"/>
        <w:widowControl w:val="0"/>
        <w:tabs>
          <w:tab w:val="left" w:pos="567"/>
        </w:tabs>
        <w:suppressAutoHyphens w:val="0"/>
        <w:spacing w:before="120" w:after="120"/>
        <w:ind w:firstLine="0"/>
        <w:rPr>
          <w:rFonts w:ascii="Arial" w:hAnsi="Arial" w:cs="Arial"/>
          <w:sz w:val="20"/>
          <w:szCs w:val="20"/>
          <w:lang w:eastAsia="cs-CZ"/>
        </w:rPr>
      </w:pPr>
      <w:r w:rsidRPr="00C827F1">
        <w:rPr>
          <w:rFonts w:ascii="Arial" w:hAnsi="Arial" w:cs="Arial"/>
          <w:sz w:val="20"/>
          <w:szCs w:val="20"/>
          <w:lang w:eastAsia="cs-CZ"/>
        </w:rPr>
        <w:t>Zároveň je Zhotovitel, na vyžádání Objednatele, povinen předložit čestné prohlášení o včasném a úplném plnění veškerých svých závazků vůči poddodavatelům, jejichž prostřednictvím dílo realizuje.</w:t>
      </w:r>
    </w:p>
    <w:p w14:paraId="18A4544B" w14:textId="77777777" w:rsidR="00C827F1" w:rsidRPr="00C827F1" w:rsidRDefault="00C827F1" w:rsidP="00C827F1">
      <w:pPr>
        <w:pStyle w:val="Zkladntextodsazen21"/>
        <w:widowControl w:val="0"/>
        <w:tabs>
          <w:tab w:val="left" w:pos="567"/>
        </w:tabs>
        <w:spacing w:before="120" w:after="120"/>
        <w:ind w:firstLine="0"/>
        <w:rPr>
          <w:rFonts w:ascii="Arial" w:hAnsi="Arial" w:cs="Arial"/>
          <w:sz w:val="20"/>
          <w:szCs w:val="20"/>
          <w:lang w:eastAsia="cs-CZ"/>
        </w:rPr>
      </w:pPr>
      <w:r w:rsidRPr="00C827F1">
        <w:rPr>
          <w:rFonts w:ascii="Arial" w:hAnsi="Arial" w:cs="Arial"/>
          <w:sz w:val="20"/>
          <w:szCs w:val="20"/>
          <w:lang w:eastAsia="cs-CZ"/>
        </w:rPr>
        <w:t xml:space="preserve">Zhotovitel je při realizaci předmětu plnění dle této smlouvy povinen dodržet platné technické normy a naplňovat ekologické požadavky a požadavky na trvale udržitelný rozvoj, a to zejména prostřednictvím využívání materiálů, technických a ostatních prostředků a výrobních technologií s žádnou nebo nízkou mírou dopadů na životní prostředí. V případě použití obalů pak používat obaly vyrobené ze snadno recyklovatelného materiálu nebo materiálu z obnovitelných zdrojů, nebo se musí jednat o obalový </w:t>
      </w:r>
      <w:r w:rsidRPr="00C827F1">
        <w:rPr>
          <w:rFonts w:ascii="Arial" w:hAnsi="Arial" w:cs="Arial"/>
          <w:sz w:val="20"/>
          <w:szCs w:val="20"/>
          <w:lang w:eastAsia="cs-CZ"/>
        </w:rPr>
        <w:lastRenderedPageBreak/>
        <w:t xml:space="preserve">systém pro opakované použití. </w:t>
      </w:r>
    </w:p>
    <w:p w14:paraId="734292FD" w14:textId="77777777" w:rsidR="00C827F1" w:rsidRDefault="00C827F1" w:rsidP="00C827F1">
      <w:pPr>
        <w:pStyle w:val="Zkladntextodsazen21"/>
        <w:widowControl w:val="0"/>
        <w:tabs>
          <w:tab w:val="left" w:pos="567"/>
        </w:tabs>
        <w:spacing w:before="120" w:after="120"/>
        <w:ind w:firstLine="0"/>
        <w:rPr>
          <w:rFonts w:ascii="Arial" w:hAnsi="Arial" w:cs="Arial"/>
          <w:sz w:val="20"/>
          <w:szCs w:val="20"/>
          <w:lang w:eastAsia="cs-CZ"/>
        </w:rPr>
      </w:pPr>
      <w:r w:rsidRPr="00C827F1">
        <w:rPr>
          <w:rFonts w:ascii="Arial" w:hAnsi="Arial" w:cs="Arial"/>
          <w:sz w:val="20"/>
          <w:szCs w:val="20"/>
          <w:lang w:eastAsia="cs-CZ"/>
        </w:rPr>
        <w:t>Při realizaci předmětu plnění je Zhotovitel povinen přednostně využívat inovativní technologické a výrobní postupy, které jsou v souladu s nejnovějšími požadavky a normami enviromentálního managementu a managementu kvality, a které budou podporovat ekologicky šetrná řešení, vč. zohlednění jejich energetické náročnosti. Naplňování požadavků na ochranu životního prostředí a inovace se dodavatel zavazuje realizovat, mimo uplatňování nových nebo výrazně zdokonalených výrobků, služeb nebo postupů, včetně výrobních, také např. zajištěním nového způsobu uvádění na trh, zaváděním nových organizačních metod obchodních postupů, zlepšováním v oblasti organizace pracovního prostředí nebo vnějších vztahů apod.</w:t>
      </w:r>
    </w:p>
    <w:p w14:paraId="6CEC864C" w14:textId="7045559C" w:rsidR="00C827F1" w:rsidRPr="00C827F1" w:rsidRDefault="00C827F1" w:rsidP="00C827F1">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C827F1">
        <w:rPr>
          <w:rFonts w:ascii="Arial" w:hAnsi="Arial" w:cs="Arial"/>
          <w:sz w:val="20"/>
          <w:szCs w:val="20"/>
          <w:lang w:eastAsia="cs-CZ"/>
        </w:rPr>
        <w:t>Zhotovitel se v souladu s principy udržitelného rozvoje a zásadou „významně nepoškozovat“ („DNSH“) zavazuje během provádění stavebních prací dodržovat zejména následující:</w:t>
      </w:r>
    </w:p>
    <w:p w14:paraId="48E901ED" w14:textId="77777777" w:rsidR="00C827F1" w:rsidRPr="00F838E5" w:rsidRDefault="00C827F1" w:rsidP="00C827F1">
      <w:pPr>
        <w:numPr>
          <w:ilvl w:val="0"/>
          <w:numId w:val="34"/>
        </w:numPr>
        <w:spacing w:after="0" w:line="240" w:lineRule="auto"/>
        <w:jc w:val="both"/>
        <w:rPr>
          <w:rFonts w:ascii="Arial" w:hAnsi="Arial" w:cs="Arial"/>
          <w:sz w:val="20"/>
          <w:szCs w:val="20"/>
        </w:rPr>
      </w:pPr>
      <w:r w:rsidRPr="00F838E5">
        <w:rPr>
          <w:rFonts w:ascii="Arial" w:hAnsi="Arial" w:cs="Arial"/>
          <w:sz w:val="20"/>
          <w:szCs w:val="20"/>
        </w:rPr>
        <w:t>Nepředpokládá se významný vliv stavby na ovzduší a klima. Pro ochranu ovzduší je nutné dodržovat minimalizační opatření – směřování přepravních tras mimo obytnou zástavbu, maximalizaci kapacity a vytížení přepravních prostředků pro snížení intenzity zatížení komunikací, udržování všech dopravních prostředků v dobrém technickém stavu atd.</w:t>
      </w:r>
    </w:p>
    <w:p w14:paraId="2DFBC5BA" w14:textId="77777777" w:rsidR="00C827F1" w:rsidRPr="00F838E5" w:rsidRDefault="00C827F1" w:rsidP="00C827F1">
      <w:pPr>
        <w:numPr>
          <w:ilvl w:val="0"/>
          <w:numId w:val="34"/>
        </w:numPr>
        <w:spacing w:after="0" w:line="240" w:lineRule="auto"/>
        <w:jc w:val="both"/>
        <w:rPr>
          <w:rFonts w:ascii="Arial" w:hAnsi="Arial" w:cs="Arial"/>
          <w:sz w:val="20"/>
          <w:szCs w:val="20"/>
        </w:rPr>
      </w:pPr>
      <w:r w:rsidRPr="00F838E5">
        <w:rPr>
          <w:rFonts w:ascii="Arial" w:hAnsi="Arial" w:cs="Arial"/>
          <w:sz w:val="20"/>
          <w:szCs w:val="20"/>
        </w:rPr>
        <w:t>K ovlivnění povrchových a podzemních vod v průběhu výstavby může teoreticky dojít vzhledem k charakteru stavby pouze únikem pohonných, mazacích a stavebních hmot. Zhotovitel je povinen učinit taková opatření, která možnosti kontaminace vod zabrání. V případě, že v havarijním případě dojde ke kontaminaci, musí být ze strany Zhotovitele okamžitě učiněny kroky k odstranění jejích příčin a důsledků a k minimalizaci škod.</w:t>
      </w:r>
    </w:p>
    <w:p w14:paraId="2EDD483D" w14:textId="77777777" w:rsidR="00C827F1" w:rsidRPr="00F838E5" w:rsidRDefault="00C827F1" w:rsidP="00C827F1">
      <w:pPr>
        <w:numPr>
          <w:ilvl w:val="0"/>
          <w:numId w:val="34"/>
        </w:numPr>
        <w:spacing w:after="0" w:line="240" w:lineRule="auto"/>
        <w:jc w:val="both"/>
        <w:rPr>
          <w:rFonts w:ascii="Arial" w:hAnsi="Arial" w:cs="Arial"/>
          <w:sz w:val="20"/>
          <w:szCs w:val="20"/>
        </w:rPr>
      </w:pPr>
      <w:r w:rsidRPr="00F838E5">
        <w:rPr>
          <w:rFonts w:ascii="Arial" w:hAnsi="Arial" w:cs="Arial"/>
          <w:sz w:val="20"/>
          <w:szCs w:val="20"/>
        </w:rPr>
        <w:t>S odpady vzniklými při realizaci akce musí být nakládáno v souladu s platnými předpisy (zejména zák. 541/2020 Sb., o odpadech a jeho prováděcí předpisy). Odpady musí být využity, popř. odstraněny v zařízeních k tomu určených a odváženy postupně tak, aby nezpůsobovaly újmu životnímu prostředí a nenarušovaly vzhled okolní krajiny.</w:t>
      </w:r>
    </w:p>
    <w:p w14:paraId="7A291390" w14:textId="77777777" w:rsidR="00C827F1" w:rsidRPr="00F838E5" w:rsidRDefault="00C827F1" w:rsidP="00C827F1">
      <w:pPr>
        <w:numPr>
          <w:ilvl w:val="0"/>
          <w:numId w:val="34"/>
        </w:numPr>
        <w:spacing w:after="0" w:line="240" w:lineRule="auto"/>
        <w:jc w:val="both"/>
        <w:rPr>
          <w:rFonts w:ascii="Arial" w:hAnsi="Arial" w:cs="Arial"/>
          <w:sz w:val="20"/>
          <w:szCs w:val="20"/>
        </w:rPr>
      </w:pPr>
      <w:r w:rsidRPr="00F838E5">
        <w:rPr>
          <w:rFonts w:ascii="Arial" w:hAnsi="Arial" w:cs="Arial"/>
          <w:sz w:val="20"/>
          <w:szCs w:val="20"/>
        </w:rPr>
        <w:t xml:space="preserve">V rámci realizace stavby bude splněna podmínka, že minimálně 70 % (hmotnostních) stavebního a demoličního odpadu (nikoli odpadu nebezpečného) bude připraveno k opětovnému použití vzniklého na staveništi k opětovnému použití, recyklaci nebo jiným druhům materiálového využití, včetně zásypů, při nichž jsou jiné materiály nahrazeny odpadem. </w:t>
      </w:r>
    </w:p>
    <w:p w14:paraId="14E07F7D" w14:textId="77777777" w:rsidR="00C827F1" w:rsidRPr="00F838E5" w:rsidRDefault="00C827F1" w:rsidP="00C827F1">
      <w:pPr>
        <w:numPr>
          <w:ilvl w:val="0"/>
          <w:numId w:val="34"/>
        </w:numPr>
        <w:spacing w:after="0" w:line="240" w:lineRule="auto"/>
        <w:jc w:val="both"/>
        <w:rPr>
          <w:rFonts w:ascii="Arial" w:hAnsi="Arial" w:cs="Arial"/>
          <w:sz w:val="20"/>
          <w:szCs w:val="20"/>
        </w:rPr>
      </w:pPr>
      <w:r w:rsidRPr="00F838E5">
        <w:rPr>
          <w:rFonts w:ascii="Arial" w:hAnsi="Arial" w:cs="Arial"/>
          <w:sz w:val="20"/>
          <w:szCs w:val="20"/>
        </w:rPr>
        <w:t xml:space="preserve">Přehled očekávaných druhů odpadů včetně předpokládaného způsobu jejich nakládání a likvidaci je součástí souhrnné technické zprávy v rámci Projektové dokumentace. </w:t>
      </w:r>
    </w:p>
    <w:p w14:paraId="0387A1C6" w14:textId="77777777" w:rsidR="00C827F1" w:rsidRPr="00F838E5" w:rsidRDefault="00C827F1" w:rsidP="00C827F1">
      <w:pPr>
        <w:numPr>
          <w:ilvl w:val="0"/>
          <w:numId w:val="34"/>
        </w:numPr>
        <w:spacing w:after="0" w:line="240" w:lineRule="auto"/>
        <w:jc w:val="both"/>
        <w:rPr>
          <w:rFonts w:ascii="Arial" w:hAnsi="Arial" w:cs="Arial"/>
          <w:sz w:val="20"/>
          <w:szCs w:val="20"/>
        </w:rPr>
      </w:pPr>
      <w:r w:rsidRPr="00F838E5">
        <w:rPr>
          <w:rFonts w:ascii="Arial" w:hAnsi="Arial" w:cs="Arial"/>
          <w:sz w:val="20"/>
          <w:szCs w:val="20"/>
        </w:rPr>
        <w:t>Navrhovaný objekt po jeho dokončení nebude vykazovat žádné negativní vlivy na životní prostředí, v rámci jeho provozu nebudou produkovány žádné odpady.</w:t>
      </w:r>
    </w:p>
    <w:p w14:paraId="4ECFE3CF" w14:textId="77777777" w:rsidR="00C827F1" w:rsidRDefault="00C827F1" w:rsidP="00C827F1">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C827F1">
        <w:rPr>
          <w:rFonts w:ascii="Arial" w:hAnsi="Arial" w:cs="Arial"/>
          <w:sz w:val="20"/>
          <w:szCs w:val="20"/>
          <w:lang w:eastAsia="cs-CZ"/>
        </w:rPr>
        <w:t xml:space="preserve">Zhotovitel je povinen minimálně po dobu 10 let po skončení plnění díla poskytovat požadované informace a dokumentaci související s realizací projektu zaměstnancům nebo zmocněncům pověřených orgánů a je povinen vytvořit výše uvedeným osobám podmínky k provedení kontroly vztahující se k realizaci projektu a poskytnout jim při provádění kontroly součinnost. Zhotovitel v souladu s výše uvedeným zajistí ve všech smlouvách s poddodavateli (podzhotoviteli), že tito poddodavatelé (podzhotovitelé) poskytnou orgánům provádějícím audit a kontrolu projektu všechny nezbytné informace týkající se poddodavatelských (podzhotovitelských) činností. </w:t>
      </w:r>
    </w:p>
    <w:p w14:paraId="067FA837" w14:textId="029D89BE" w:rsidR="00C827F1" w:rsidRPr="00C827F1" w:rsidRDefault="00C827F1" w:rsidP="00C827F1">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C827F1">
        <w:rPr>
          <w:rFonts w:ascii="Arial" w:hAnsi="Arial" w:cs="Arial"/>
          <w:sz w:val="20"/>
          <w:szCs w:val="20"/>
          <w:lang w:eastAsia="cs-CZ"/>
        </w:rPr>
        <w:t>Zhotovitel je povinen uchovávat veškerou dokumentaci související s realizací projektu včetně účetních dokladů minimálně po dobu 10 let od finančního ukončení projektu. Pokud je v českých právních předpisech stanovena lhůta delší, musí být dodržena tato lhůta.</w:t>
      </w:r>
    </w:p>
    <w:p w14:paraId="23A1907D" w14:textId="30F78FCB" w:rsidR="00C827F1" w:rsidRPr="00C827F1" w:rsidRDefault="00C827F1" w:rsidP="00C827F1">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C827F1">
        <w:rPr>
          <w:rFonts w:ascii="Arial" w:hAnsi="Arial" w:cs="Arial"/>
          <w:sz w:val="20"/>
          <w:szCs w:val="20"/>
          <w:lang w:eastAsia="cs-CZ"/>
        </w:rPr>
        <w:t>Dle § 2 písm. e) zákona č. 320/2001 Sb., o finanční kontrole ve veřejné správě, ve znění pozdějších předpisů, je vybraný dodavatel (zde Zhotovitel) osobou povinnou spolupůsobit při výkonu finanční kontroly</w:t>
      </w:r>
    </w:p>
    <w:p w14:paraId="5E906F27"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6605181D"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6C7AEE6B"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Změny a doplňky této Smlouvy lze provádět pouze vzestupně číslovanými, písemnými, oběma </w:t>
      </w:r>
      <w:r w:rsidRPr="00DB3FA7">
        <w:rPr>
          <w:rFonts w:ascii="Arial" w:hAnsi="Arial" w:cs="Arial"/>
          <w:sz w:val="20"/>
          <w:szCs w:val="20"/>
          <w:lang w:eastAsia="cs-CZ"/>
        </w:rPr>
        <w:lastRenderedPageBreak/>
        <w:t>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43196F90"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41D9C858"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5AE7BA6C"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14:paraId="06E7B501" w14:textId="77777777" w:rsidR="0071398C" w:rsidRDefault="0071398C" w:rsidP="0071398C">
      <w:pPr>
        <w:pStyle w:val="Zkladntextodsazen21"/>
        <w:widowControl w:val="0"/>
        <w:suppressAutoHyphens w:val="0"/>
        <w:spacing w:before="120" w:after="120"/>
        <w:ind w:firstLine="0"/>
        <w:rPr>
          <w:rFonts w:ascii="Arial" w:hAnsi="Arial" w:cs="Arial"/>
          <w:sz w:val="20"/>
          <w:szCs w:val="20"/>
          <w:lang w:eastAsia="cs-CZ"/>
        </w:rPr>
      </w:pPr>
    </w:p>
    <w:p w14:paraId="02178CD5" w14:textId="77777777" w:rsidR="0071398C" w:rsidRPr="00DB3FA7" w:rsidRDefault="0071398C" w:rsidP="0071398C">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5C8273F6" w14:textId="77777777"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13A78122" w14:textId="77777777"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1C11BAE3" w14:textId="77777777" w:rsidR="0071398C"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6F3B5F84" w14:textId="77777777" w:rsidR="00C5532D" w:rsidRPr="00DB3FA7" w:rsidRDefault="00C5532D" w:rsidP="00C5532D">
      <w:pPr>
        <w:pStyle w:val="slovanodst"/>
        <w:widowControl w:val="0"/>
        <w:numPr>
          <w:ilvl w:val="0"/>
          <w:numId w:val="0"/>
        </w:numPr>
        <w:tabs>
          <w:tab w:val="left" w:pos="567"/>
        </w:tabs>
        <w:spacing w:before="120" w:after="120"/>
        <w:ind w:left="720"/>
        <w:rPr>
          <w:rFonts w:cs="Arial"/>
          <w:sz w:val="20"/>
        </w:rPr>
      </w:pPr>
    </w:p>
    <w:p w14:paraId="53CC4EFA" w14:textId="77777777" w:rsidR="0071398C" w:rsidRPr="00DB3FA7" w:rsidRDefault="0071398C" w:rsidP="0071398C">
      <w:pPr>
        <w:pStyle w:val="slovanodst"/>
        <w:widowControl w:val="0"/>
        <w:numPr>
          <w:ilvl w:val="0"/>
          <w:numId w:val="0"/>
        </w:numPr>
        <w:tabs>
          <w:tab w:val="left" w:pos="567"/>
        </w:tabs>
        <w:spacing w:before="120" w:after="120"/>
        <w:ind w:left="567"/>
        <w:rPr>
          <w:rFonts w:cs="Arial"/>
          <w:sz w:val="20"/>
        </w:rPr>
      </w:pPr>
    </w:p>
    <w:p w14:paraId="5FFEA8C1" w14:textId="5AFD2510" w:rsidR="0071398C" w:rsidRDefault="0071398C" w:rsidP="0071398C">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r w:rsidR="00AF7913">
        <w:rPr>
          <w:rFonts w:ascii="Arial" w:hAnsi="Arial" w:cs="Arial"/>
          <w:caps/>
          <w:sz w:val="20"/>
          <w:szCs w:val="20"/>
        </w:rPr>
        <w:t xml:space="preserve"> </w:t>
      </w:r>
    </w:p>
    <w:p w14:paraId="479CEF72" w14:textId="77777777" w:rsidR="003A518C" w:rsidRDefault="003A518C" w:rsidP="0071398C">
      <w:pPr>
        <w:widowControl w:val="0"/>
        <w:spacing w:before="120" w:after="120" w:line="240" w:lineRule="auto"/>
        <w:jc w:val="both"/>
        <w:rPr>
          <w:rFonts w:ascii="Arial" w:hAnsi="Arial" w:cs="Arial"/>
          <w:caps/>
          <w:sz w:val="20"/>
          <w:szCs w:val="20"/>
        </w:rPr>
      </w:pPr>
    </w:p>
    <w:p w14:paraId="6A9AC180" w14:textId="77777777" w:rsidR="003A518C" w:rsidRDefault="003A518C" w:rsidP="0071398C">
      <w:pPr>
        <w:widowControl w:val="0"/>
        <w:spacing w:before="120" w:after="120" w:line="240" w:lineRule="auto"/>
        <w:jc w:val="both"/>
        <w:rPr>
          <w:rFonts w:ascii="Arial" w:hAnsi="Arial" w:cs="Arial"/>
          <w:caps/>
          <w:sz w:val="20"/>
          <w:szCs w:val="20"/>
        </w:rPr>
      </w:pPr>
    </w:p>
    <w:p w14:paraId="4DFE4A94" w14:textId="77777777" w:rsidR="00C5532D" w:rsidRPr="00880414" w:rsidRDefault="00C5532D" w:rsidP="0071398C">
      <w:pPr>
        <w:widowControl w:val="0"/>
        <w:spacing w:before="120" w:after="120" w:line="240" w:lineRule="auto"/>
        <w:jc w:val="both"/>
        <w:rPr>
          <w:rFonts w:ascii="Arial" w:hAnsi="Arial" w:cs="Arial"/>
          <w:caps/>
          <w:sz w:val="20"/>
          <w:szCs w:val="20"/>
        </w:rPr>
      </w:pPr>
    </w:p>
    <w:p w14:paraId="2F7FEC01"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6A78EA1D" w14:textId="77777777" w:rsidTr="00E97E6E">
        <w:tc>
          <w:tcPr>
            <w:tcW w:w="4531" w:type="dxa"/>
            <w:vAlign w:val="center"/>
          </w:tcPr>
          <w:p w14:paraId="598DACD7"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2B2CA313" w14:textId="77777777" w:rsidR="00E97E6E" w:rsidRDefault="00E97E6E" w:rsidP="00FD5641">
            <w:pPr>
              <w:rPr>
                <w:rFonts w:ascii="Arial" w:hAnsi="Arial" w:cs="Arial"/>
              </w:rPr>
            </w:pPr>
            <w:r w:rsidRPr="00B10B33">
              <w:rPr>
                <w:rFonts w:ascii="Arial" w:hAnsi="Arial" w:cs="Arial"/>
              </w:rPr>
              <w:t>V Jihlavě</w:t>
            </w:r>
            <w:r>
              <w:rPr>
                <w:rFonts w:ascii="Arial" w:hAnsi="Arial" w:cs="Arial"/>
              </w:rPr>
              <w:t>, dne: viz podpis</w:t>
            </w:r>
          </w:p>
        </w:tc>
      </w:tr>
      <w:tr w:rsidR="00E97E6E" w14:paraId="1CC76B3E" w14:textId="77777777" w:rsidTr="00E97E6E">
        <w:tc>
          <w:tcPr>
            <w:tcW w:w="4531" w:type="dxa"/>
          </w:tcPr>
          <w:p w14:paraId="3BBA4F0D" w14:textId="77777777" w:rsidR="00E97E6E" w:rsidRDefault="00E97E6E" w:rsidP="00E97E6E">
            <w:pPr>
              <w:widowControl w:val="0"/>
              <w:rPr>
                <w:rFonts w:ascii="Arial" w:hAnsi="Arial" w:cs="Arial"/>
              </w:rPr>
            </w:pPr>
          </w:p>
          <w:p w14:paraId="75776A81" w14:textId="77777777" w:rsidR="00E97E6E" w:rsidRDefault="00E97E6E" w:rsidP="00E97E6E">
            <w:pPr>
              <w:widowControl w:val="0"/>
              <w:rPr>
                <w:rFonts w:ascii="Arial" w:hAnsi="Arial" w:cs="Arial"/>
              </w:rPr>
            </w:pPr>
          </w:p>
          <w:p w14:paraId="013DCD54" w14:textId="77777777" w:rsidR="00E97E6E" w:rsidRDefault="00E97E6E" w:rsidP="00E97E6E">
            <w:pPr>
              <w:widowControl w:val="0"/>
              <w:rPr>
                <w:rFonts w:ascii="Arial" w:hAnsi="Arial" w:cs="Arial"/>
              </w:rPr>
            </w:pPr>
          </w:p>
          <w:p w14:paraId="3AFAC9BC" w14:textId="77777777" w:rsidR="00E97E6E" w:rsidRDefault="00E97E6E" w:rsidP="00E97E6E">
            <w:pPr>
              <w:widowControl w:val="0"/>
              <w:rPr>
                <w:rFonts w:ascii="Arial" w:hAnsi="Arial" w:cs="Arial"/>
              </w:rPr>
            </w:pPr>
          </w:p>
          <w:p w14:paraId="421A104F" w14:textId="77777777" w:rsidR="00E97E6E" w:rsidRDefault="00E97E6E" w:rsidP="00E97E6E">
            <w:pPr>
              <w:widowControl w:val="0"/>
              <w:rPr>
                <w:rFonts w:ascii="Arial" w:hAnsi="Arial" w:cs="Arial"/>
              </w:rPr>
            </w:pPr>
            <w:r w:rsidRPr="00B10B33">
              <w:rPr>
                <w:rFonts w:ascii="Arial" w:hAnsi="Arial" w:cs="Arial"/>
              </w:rPr>
              <w:t>……………………………….</w:t>
            </w:r>
          </w:p>
          <w:p w14:paraId="7CF071ED"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F4F7906"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14:paraId="16E2B2A0" w14:textId="77777777" w:rsidR="00E97E6E" w:rsidRDefault="00E97E6E" w:rsidP="0092747B">
            <w:pPr>
              <w:widowControl w:val="0"/>
              <w:jc w:val="center"/>
              <w:rPr>
                <w:rFonts w:ascii="Arial" w:hAnsi="Arial" w:cs="Arial"/>
              </w:rPr>
            </w:pPr>
          </w:p>
          <w:p w14:paraId="11EB56A1" w14:textId="77777777" w:rsidR="00E97E6E" w:rsidRDefault="00E97E6E" w:rsidP="0092747B">
            <w:pPr>
              <w:widowControl w:val="0"/>
              <w:jc w:val="center"/>
              <w:rPr>
                <w:rFonts w:ascii="Arial" w:hAnsi="Arial" w:cs="Arial"/>
              </w:rPr>
            </w:pPr>
          </w:p>
          <w:p w14:paraId="0C67224D" w14:textId="77777777" w:rsidR="00E97E6E" w:rsidRDefault="00E97E6E" w:rsidP="0092747B">
            <w:pPr>
              <w:widowControl w:val="0"/>
              <w:jc w:val="center"/>
              <w:rPr>
                <w:rFonts w:ascii="Arial" w:hAnsi="Arial" w:cs="Arial"/>
              </w:rPr>
            </w:pPr>
          </w:p>
          <w:p w14:paraId="6B9BA635" w14:textId="77777777" w:rsidR="00D16647" w:rsidRDefault="00D16647" w:rsidP="0092747B">
            <w:pPr>
              <w:widowControl w:val="0"/>
              <w:jc w:val="center"/>
              <w:rPr>
                <w:rFonts w:ascii="Arial" w:hAnsi="Arial" w:cs="Arial"/>
              </w:rPr>
            </w:pPr>
          </w:p>
          <w:p w14:paraId="4D442EF9" w14:textId="77777777" w:rsidR="00E97E6E" w:rsidRDefault="00E97E6E" w:rsidP="00FD5641">
            <w:pPr>
              <w:widowControl w:val="0"/>
              <w:jc w:val="both"/>
              <w:rPr>
                <w:rFonts w:ascii="Arial" w:hAnsi="Arial" w:cs="Arial"/>
              </w:rPr>
            </w:pPr>
            <w:r w:rsidRPr="00B10B33">
              <w:rPr>
                <w:rFonts w:ascii="Arial" w:hAnsi="Arial" w:cs="Arial"/>
              </w:rPr>
              <w:t>……………………………….</w:t>
            </w:r>
          </w:p>
          <w:p w14:paraId="4BCAD9B4" w14:textId="77777777" w:rsidR="00FD5641" w:rsidRDefault="00FD5641" w:rsidP="00FD5641">
            <w:pPr>
              <w:widowControl w:val="0"/>
              <w:jc w:val="both"/>
              <w:rPr>
                <w:rFonts w:ascii="Arial" w:hAnsi="Arial" w:cs="Arial"/>
                <w:sz w:val="16"/>
                <w:szCs w:val="16"/>
              </w:rPr>
            </w:pPr>
            <w:r w:rsidRPr="00B10B33">
              <w:rPr>
                <w:rFonts w:ascii="Arial" w:hAnsi="Arial" w:cs="Arial"/>
                <w:sz w:val="16"/>
                <w:szCs w:val="16"/>
              </w:rPr>
              <w:t>Ing. Radovan Necid, ředitel organizace</w:t>
            </w:r>
          </w:p>
          <w:p w14:paraId="400EA0AA" w14:textId="77777777" w:rsidR="00FD5641" w:rsidRDefault="00FD5641" w:rsidP="00FD5641">
            <w:pPr>
              <w:widowControl w:val="0"/>
              <w:jc w:val="both"/>
              <w:rPr>
                <w:rFonts w:ascii="Arial" w:hAnsi="Arial" w:cs="Arial"/>
                <w:sz w:val="16"/>
                <w:szCs w:val="16"/>
              </w:rPr>
            </w:pPr>
            <w:r w:rsidRPr="00B10B33">
              <w:rPr>
                <w:rFonts w:ascii="Arial" w:hAnsi="Arial" w:cs="Arial"/>
                <w:sz w:val="16"/>
                <w:szCs w:val="16"/>
              </w:rPr>
              <w:t>Krajská správa a údržba silnic</w:t>
            </w:r>
          </w:p>
          <w:p w14:paraId="0C365E2C" w14:textId="77777777" w:rsidR="00E97E6E" w:rsidRDefault="00FD5641" w:rsidP="00FD5641">
            <w:pPr>
              <w:widowControl w:val="0"/>
              <w:jc w:val="both"/>
              <w:rPr>
                <w:rFonts w:ascii="Arial" w:hAnsi="Arial" w:cs="Arial"/>
              </w:rPr>
            </w:pPr>
            <w:r w:rsidRPr="00B10B33">
              <w:rPr>
                <w:rFonts w:ascii="Arial" w:hAnsi="Arial" w:cs="Arial"/>
                <w:sz w:val="16"/>
                <w:szCs w:val="16"/>
              </w:rPr>
              <w:t>Vysočiny, příspěvková organizace</w:t>
            </w:r>
          </w:p>
        </w:tc>
      </w:tr>
    </w:tbl>
    <w:p w14:paraId="2969F846" w14:textId="77777777" w:rsidR="00F9490D" w:rsidRDefault="00F9490D" w:rsidP="00DB3FA7">
      <w:pPr>
        <w:widowControl w:val="0"/>
        <w:spacing w:before="120" w:after="120" w:line="240" w:lineRule="auto"/>
        <w:jc w:val="right"/>
        <w:rPr>
          <w:rFonts w:ascii="Arial" w:hAnsi="Arial" w:cs="Arial"/>
          <w:b/>
          <w:sz w:val="20"/>
          <w:szCs w:val="20"/>
        </w:rPr>
      </w:pPr>
    </w:p>
    <w:p w14:paraId="61666B98" w14:textId="77777777" w:rsidR="00F9490D" w:rsidRDefault="00F9490D" w:rsidP="00F9490D">
      <w:pPr>
        <w:widowControl w:val="0"/>
        <w:spacing w:before="120" w:after="120" w:line="240" w:lineRule="auto"/>
        <w:rPr>
          <w:rFonts w:ascii="Arial" w:hAnsi="Arial" w:cs="Arial"/>
          <w:b/>
          <w:sz w:val="20"/>
          <w:szCs w:val="20"/>
        </w:rPr>
      </w:pPr>
    </w:p>
    <w:p w14:paraId="313AA214" w14:textId="77777777" w:rsidR="00342C39" w:rsidRDefault="00342C39" w:rsidP="00F9490D">
      <w:pPr>
        <w:widowControl w:val="0"/>
        <w:spacing w:before="120" w:after="120" w:line="240" w:lineRule="auto"/>
        <w:rPr>
          <w:rFonts w:ascii="Arial" w:hAnsi="Arial" w:cs="Arial"/>
          <w:b/>
          <w:sz w:val="20"/>
          <w:szCs w:val="20"/>
        </w:rPr>
      </w:pPr>
    </w:p>
    <w:p w14:paraId="31689669" w14:textId="77777777" w:rsidR="00342C39" w:rsidRDefault="00342C39" w:rsidP="00F9490D">
      <w:pPr>
        <w:widowControl w:val="0"/>
        <w:spacing w:before="120" w:after="120" w:line="240" w:lineRule="auto"/>
        <w:rPr>
          <w:rFonts w:ascii="Arial" w:hAnsi="Arial" w:cs="Arial"/>
          <w:b/>
          <w:sz w:val="20"/>
          <w:szCs w:val="20"/>
        </w:rPr>
      </w:pPr>
    </w:p>
    <w:p w14:paraId="145EF604" w14:textId="77777777" w:rsidR="00342C39" w:rsidRDefault="00342C39" w:rsidP="00F9490D">
      <w:pPr>
        <w:widowControl w:val="0"/>
        <w:spacing w:before="120" w:after="120" w:line="240" w:lineRule="auto"/>
        <w:rPr>
          <w:rFonts w:ascii="Arial" w:hAnsi="Arial" w:cs="Arial"/>
          <w:b/>
          <w:sz w:val="20"/>
          <w:szCs w:val="20"/>
        </w:rPr>
      </w:pPr>
    </w:p>
    <w:p w14:paraId="1A10AFF4" w14:textId="77777777" w:rsidR="004C7467" w:rsidRDefault="004C7467" w:rsidP="00F9490D">
      <w:pPr>
        <w:widowControl w:val="0"/>
        <w:spacing w:before="120" w:after="120" w:line="240" w:lineRule="auto"/>
        <w:rPr>
          <w:rFonts w:ascii="Arial" w:hAnsi="Arial" w:cs="Arial"/>
          <w:b/>
          <w:sz w:val="20"/>
          <w:szCs w:val="20"/>
        </w:rPr>
      </w:pPr>
    </w:p>
    <w:p w14:paraId="0D3AD579" w14:textId="77777777" w:rsidR="004C7467" w:rsidRDefault="004C7467" w:rsidP="00F9490D">
      <w:pPr>
        <w:widowControl w:val="0"/>
        <w:spacing w:before="120" w:after="120" w:line="240" w:lineRule="auto"/>
        <w:rPr>
          <w:rFonts w:ascii="Arial" w:hAnsi="Arial" w:cs="Arial"/>
          <w:b/>
          <w:sz w:val="20"/>
          <w:szCs w:val="20"/>
        </w:rPr>
      </w:pPr>
    </w:p>
    <w:p w14:paraId="251C2E6B" w14:textId="77777777" w:rsidR="004C7467" w:rsidRDefault="004C7467" w:rsidP="00F9490D">
      <w:pPr>
        <w:widowControl w:val="0"/>
        <w:spacing w:before="120" w:after="120" w:line="240" w:lineRule="auto"/>
        <w:rPr>
          <w:rFonts w:ascii="Arial" w:hAnsi="Arial" w:cs="Arial"/>
          <w:b/>
          <w:sz w:val="20"/>
          <w:szCs w:val="20"/>
        </w:rPr>
      </w:pPr>
    </w:p>
    <w:p w14:paraId="17C1C1BC" w14:textId="77777777" w:rsidR="00342C39" w:rsidRDefault="00342C39" w:rsidP="00F9490D">
      <w:pPr>
        <w:widowControl w:val="0"/>
        <w:spacing w:before="120" w:after="120" w:line="240" w:lineRule="auto"/>
        <w:rPr>
          <w:rFonts w:ascii="Arial" w:hAnsi="Arial" w:cs="Arial"/>
          <w:b/>
          <w:sz w:val="20"/>
          <w:szCs w:val="20"/>
        </w:rPr>
      </w:pPr>
    </w:p>
    <w:p w14:paraId="7F31F6ED" w14:textId="77777777"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SoD</w:t>
      </w:r>
    </w:p>
    <w:p w14:paraId="3ADAEAB1" w14:textId="77777777" w:rsidR="00342C39" w:rsidRPr="00DB3FA7" w:rsidRDefault="00342C39" w:rsidP="00342C39">
      <w:pPr>
        <w:widowControl w:val="0"/>
        <w:spacing w:before="120" w:after="120" w:line="240" w:lineRule="auto"/>
        <w:jc w:val="center"/>
        <w:rPr>
          <w:rFonts w:ascii="Arial" w:hAnsi="Arial" w:cs="Arial"/>
          <w:b/>
          <w:sz w:val="20"/>
          <w:szCs w:val="20"/>
        </w:rPr>
      </w:pPr>
    </w:p>
    <w:p w14:paraId="7B6A673B" w14:textId="77777777" w:rsidR="00342C39" w:rsidRPr="00791A63" w:rsidRDefault="00342C39" w:rsidP="00342C39">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3C0747F5" w14:textId="77777777" w:rsidR="00342C39" w:rsidRPr="00DB3FA7" w:rsidRDefault="00342C39" w:rsidP="00342C39">
      <w:pPr>
        <w:widowControl w:val="0"/>
        <w:spacing w:before="120" w:after="120" w:line="240" w:lineRule="auto"/>
        <w:jc w:val="center"/>
        <w:rPr>
          <w:rFonts w:ascii="Arial" w:hAnsi="Arial" w:cs="Arial"/>
          <w:b/>
          <w:sz w:val="20"/>
          <w:szCs w:val="20"/>
        </w:rPr>
      </w:pPr>
    </w:p>
    <w:p w14:paraId="7E604FDA" w14:textId="65E43602" w:rsidR="00342C39" w:rsidRPr="00DB3FA7" w:rsidRDefault="00342C39" w:rsidP="00342C39">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r w:rsidR="005F4067">
        <w:rPr>
          <w:rFonts w:ascii="Arial" w:eastAsia="Batang" w:hAnsi="Arial" w:cs="Arial"/>
          <w:b/>
          <w:sz w:val="20"/>
          <w:szCs w:val="20"/>
        </w:rPr>
        <w:t xml:space="preserve"> </w:t>
      </w:r>
    </w:p>
    <w:p w14:paraId="4FE453D5" w14:textId="77777777" w:rsidR="00342C39" w:rsidRPr="00DB3FA7" w:rsidRDefault="00342C39" w:rsidP="00342C39">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0570F31D" w14:textId="77777777" w:rsidR="00342C39" w:rsidRPr="00DB3FA7" w:rsidRDefault="00342C39" w:rsidP="00342C39">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592B661E" w14:textId="77777777" w:rsidR="00342C39" w:rsidRPr="00DB3FA7" w:rsidRDefault="00342C39" w:rsidP="00342C39">
      <w:pPr>
        <w:widowControl w:val="0"/>
        <w:spacing w:after="0" w:line="240" w:lineRule="auto"/>
        <w:rPr>
          <w:rFonts w:ascii="Arial" w:eastAsia="Batang" w:hAnsi="Arial" w:cs="Arial"/>
          <w:b/>
          <w:sz w:val="20"/>
          <w:szCs w:val="20"/>
        </w:rPr>
      </w:pPr>
    </w:p>
    <w:p w14:paraId="4295CF61" w14:textId="77777777" w:rsidR="005E577C" w:rsidRPr="005E577C" w:rsidRDefault="005E577C" w:rsidP="005E577C">
      <w:pPr>
        <w:suppressAutoHyphens/>
        <w:spacing w:after="0" w:line="240" w:lineRule="auto"/>
        <w:rPr>
          <w:rFonts w:ascii="Calibri" w:eastAsia="Batang" w:hAnsi="Calibri" w:cs="Calibri"/>
          <w:b/>
          <w:sz w:val="24"/>
          <w:szCs w:val="24"/>
          <w:lang w:eastAsia="ar-SA"/>
        </w:rPr>
      </w:pPr>
    </w:p>
    <w:p w14:paraId="0841A178" w14:textId="77777777" w:rsidR="005E577C" w:rsidRPr="005E577C" w:rsidRDefault="005E577C" w:rsidP="005E577C">
      <w:pPr>
        <w:suppressAutoHyphens/>
        <w:spacing w:after="0" w:line="240" w:lineRule="auto"/>
        <w:rPr>
          <w:rFonts w:ascii="Calibri" w:eastAsia="Times New Roman" w:hAnsi="Calibri" w:cs="Calibri"/>
          <w:bCs/>
          <w:sz w:val="24"/>
          <w:szCs w:val="24"/>
          <w:lang w:eastAsia="cs-CZ"/>
        </w:rPr>
      </w:pPr>
      <w:r w:rsidRPr="005E577C">
        <w:rPr>
          <w:rFonts w:ascii="Calibri" w:eastAsia="Times New Roman" w:hAnsi="Calibri" w:cs="Calibri"/>
          <w:bCs/>
          <w:sz w:val="24"/>
          <w:szCs w:val="24"/>
          <w:lang w:eastAsia="cs-CZ"/>
        </w:rPr>
        <w:t>Osoby pověřené jednat jménem objednatele ve věcech</w:t>
      </w:r>
    </w:p>
    <w:p w14:paraId="1A9BB74D" w14:textId="77777777" w:rsidR="00946D76" w:rsidRDefault="00946D76" w:rsidP="00946D76">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62D3C556" w14:textId="35B8223E" w:rsidR="00946D76" w:rsidRDefault="00946D76" w:rsidP="00F57896">
      <w:pPr>
        <w:widowControl w:val="0"/>
        <w:tabs>
          <w:tab w:val="left" w:pos="708"/>
          <w:tab w:val="left" w:pos="1416"/>
          <w:tab w:val="left" w:pos="2124"/>
          <w:tab w:val="left" w:pos="2832"/>
          <w:tab w:val="left" w:pos="3540"/>
          <w:tab w:val="left" w:pos="4248"/>
          <w:tab w:val="left" w:pos="4956"/>
          <w:tab w:val="left" w:pos="7725"/>
        </w:tabs>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00F57896">
        <w:rPr>
          <w:rFonts w:ascii="Arial" w:hAnsi="Arial" w:cs="Arial"/>
          <w:sz w:val="20"/>
          <w:szCs w:val="20"/>
          <w:highlight w:val="lightGray"/>
        </w:rPr>
        <w:tab/>
      </w:r>
    </w:p>
    <w:p w14:paraId="71464F34" w14:textId="77777777" w:rsidR="00946D76" w:rsidRPr="002B2AD8" w:rsidRDefault="00946D76" w:rsidP="00946D76">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31596B5D" w14:textId="77777777" w:rsidR="00946D76" w:rsidRPr="00DB3FA7" w:rsidRDefault="00946D76" w:rsidP="00946D76">
      <w:pPr>
        <w:widowControl w:val="0"/>
        <w:spacing w:after="0" w:line="240" w:lineRule="auto"/>
        <w:rPr>
          <w:rFonts w:ascii="Arial" w:hAnsi="Arial" w:cs="Arial"/>
          <w:sz w:val="20"/>
          <w:szCs w:val="20"/>
          <w:lang w:eastAsia="cs-CZ"/>
        </w:rPr>
      </w:pPr>
    </w:p>
    <w:p w14:paraId="4E7890CC" w14:textId="77777777" w:rsidR="00946D76" w:rsidRPr="00DB3FA7" w:rsidRDefault="00946D76" w:rsidP="00946D76">
      <w:pPr>
        <w:widowControl w:val="0"/>
        <w:spacing w:after="0" w:line="240" w:lineRule="auto"/>
        <w:rPr>
          <w:rFonts w:ascii="Arial" w:hAnsi="Arial" w:cs="Arial"/>
          <w:bCs/>
          <w:sz w:val="20"/>
          <w:szCs w:val="20"/>
          <w:lang w:eastAsia="cs-CZ"/>
        </w:rPr>
      </w:pPr>
    </w:p>
    <w:p w14:paraId="0257BCED" w14:textId="77777777" w:rsidR="00946D76" w:rsidRPr="00DB3FA7" w:rsidRDefault="00946D76" w:rsidP="00946D76">
      <w:pPr>
        <w:widowControl w:val="0"/>
        <w:spacing w:after="0" w:line="240" w:lineRule="auto"/>
        <w:rPr>
          <w:rFonts w:ascii="Arial" w:hAnsi="Arial" w:cs="Arial"/>
          <w:bCs/>
          <w:sz w:val="20"/>
          <w:szCs w:val="20"/>
          <w:lang w:eastAsia="cs-CZ"/>
        </w:rPr>
      </w:pPr>
    </w:p>
    <w:p w14:paraId="7AF78944" w14:textId="77777777" w:rsidR="00946D76" w:rsidRPr="00DB3FA7" w:rsidRDefault="00946D76" w:rsidP="00946D76">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0559E640" w14:textId="77777777" w:rsidR="00946D76" w:rsidRPr="00DB3FA7" w:rsidRDefault="00946D76" w:rsidP="00946D76">
      <w:pPr>
        <w:widowControl w:val="0"/>
        <w:spacing w:after="0" w:line="240" w:lineRule="auto"/>
        <w:rPr>
          <w:rFonts w:ascii="Arial" w:hAnsi="Arial" w:cs="Arial"/>
          <w:bCs/>
          <w:sz w:val="20"/>
          <w:szCs w:val="20"/>
          <w:lang w:eastAsia="cs-CZ"/>
        </w:rPr>
      </w:pPr>
    </w:p>
    <w:p w14:paraId="64E2E90F" w14:textId="77777777" w:rsidR="00946D76" w:rsidRPr="00DB3FA7" w:rsidRDefault="00946D76" w:rsidP="00946D76">
      <w:pPr>
        <w:widowControl w:val="0"/>
        <w:spacing w:after="0" w:line="240" w:lineRule="auto"/>
        <w:rPr>
          <w:rFonts w:ascii="Arial" w:hAnsi="Arial" w:cs="Arial"/>
          <w:bCs/>
          <w:sz w:val="20"/>
          <w:szCs w:val="20"/>
          <w:lang w:eastAsia="cs-CZ"/>
        </w:rPr>
      </w:pPr>
    </w:p>
    <w:p w14:paraId="7013CD0C" w14:textId="77777777" w:rsidR="00946D76" w:rsidRPr="00DB3FA7" w:rsidRDefault="00946D76" w:rsidP="00946D76">
      <w:pPr>
        <w:widowControl w:val="0"/>
        <w:pBdr>
          <w:bottom w:val="single" w:sz="4" w:space="1" w:color="auto"/>
        </w:pBdr>
        <w:spacing w:after="0" w:line="240" w:lineRule="auto"/>
        <w:rPr>
          <w:rFonts w:ascii="Arial" w:eastAsia="Batang" w:hAnsi="Arial" w:cs="Arial"/>
          <w:sz w:val="20"/>
          <w:szCs w:val="20"/>
        </w:rPr>
      </w:pPr>
    </w:p>
    <w:p w14:paraId="42AE3514" w14:textId="77777777" w:rsidR="00946D76" w:rsidRPr="00DB3FA7" w:rsidRDefault="00946D76" w:rsidP="00946D76">
      <w:pPr>
        <w:widowControl w:val="0"/>
        <w:spacing w:after="0" w:line="240" w:lineRule="auto"/>
        <w:rPr>
          <w:rFonts w:ascii="Arial" w:eastAsia="Batang" w:hAnsi="Arial" w:cs="Arial"/>
          <w:b/>
          <w:bCs/>
          <w:color w:val="C00000"/>
          <w:sz w:val="20"/>
          <w:szCs w:val="20"/>
          <w:highlight w:val="lightGray"/>
        </w:rPr>
      </w:pPr>
    </w:p>
    <w:p w14:paraId="30371383" w14:textId="77777777" w:rsidR="00946D76" w:rsidRPr="00DB3FA7" w:rsidRDefault="00946D76" w:rsidP="00946D76">
      <w:pPr>
        <w:widowControl w:val="0"/>
        <w:spacing w:after="0" w:line="240" w:lineRule="auto"/>
        <w:rPr>
          <w:rFonts w:ascii="Arial" w:eastAsia="Batang" w:hAnsi="Arial" w:cs="Arial"/>
          <w:b/>
          <w:bCs/>
          <w:color w:val="C00000"/>
          <w:sz w:val="20"/>
          <w:szCs w:val="20"/>
          <w:highlight w:val="lightGray"/>
        </w:rPr>
      </w:pPr>
    </w:p>
    <w:p w14:paraId="4BF45ADC" w14:textId="77777777" w:rsidR="00946D76" w:rsidRPr="00A870A1" w:rsidRDefault="00946D76" w:rsidP="00946D76">
      <w:pPr>
        <w:widowControl w:val="0"/>
        <w:spacing w:after="0" w:line="240" w:lineRule="auto"/>
        <w:rPr>
          <w:rFonts w:ascii="Arial" w:hAnsi="Arial" w:cs="Arial"/>
          <w:b/>
          <w:sz w:val="20"/>
          <w:szCs w:val="20"/>
          <w:lang w:eastAsia="cs-CZ"/>
        </w:rPr>
      </w:pPr>
    </w:p>
    <w:p w14:paraId="784E94B1" w14:textId="77777777" w:rsidR="00946D76" w:rsidRPr="00A870A1" w:rsidRDefault="00946D76" w:rsidP="00946D76">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79AB4448" w14:textId="77777777" w:rsidR="00946D76" w:rsidRPr="00A870A1" w:rsidRDefault="00946D76" w:rsidP="00946D76">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3A677345" w14:textId="77777777" w:rsidR="00946D76" w:rsidRPr="00A870A1" w:rsidRDefault="00946D76" w:rsidP="00946D76">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w:t>
      </w:r>
      <w:proofErr w:type="gramStart"/>
      <w:r w:rsidRPr="00A870A1">
        <w:rPr>
          <w:rFonts w:ascii="Arial" w:eastAsia="Batang" w:hAnsi="Arial" w:cs="Arial"/>
          <w:sz w:val="20"/>
          <w:szCs w:val="20"/>
        </w:rPr>
        <w:t xml:space="preserve">účtu:   </w:t>
      </w:r>
      <w:proofErr w:type="gramEnd"/>
      <w:r w:rsidRPr="00A870A1">
        <w:rPr>
          <w:rFonts w:ascii="Arial" w:eastAsia="Batang" w:hAnsi="Arial" w:cs="Arial"/>
          <w:sz w:val="20"/>
          <w:szCs w:val="20"/>
        </w:rPr>
        <w:t xml:space="preserve">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2DBDF44F" w14:textId="77777777" w:rsidR="00946D76" w:rsidRPr="00A870A1" w:rsidRDefault="00946D76" w:rsidP="00946D76">
      <w:pPr>
        <w:widowControl w:val="0"/>
        <w:spacing w:after="0" w:line="240" w:lineRule="auto"/>
        <w:rPr>
          <w:rFonts w:ascii="Arial" w:hAnsi="Arial" w:cs="Arial"/>
          <w:b/>
          <w:sz w:val="20"/>
          <w:szCs w:val="20"/>
        </w:rPr>
      </w:pPr>
    </w:p>
    <w:p w14:paraId="6B525729" w14:textId="77777777" w:rsidR="00946D76" w:rsidRPr="00A870A1" w:rsidRDefault="00946D76" w:rsidP="00946D76">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50E69F47" w14:textId="77777777" w:rsidR="00946D76" w:rsidRDefault="00946D76" w:rsidP="00946D76">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Pr="00A870A1">
        <w:rPr>
          <w:rFonts w:ascii="Arial" w:hAnsi="Arial" w:cs="Arial"/>
          <w:bCs/>
          <w:sz w:val="20"/>
          <w:szCs w:val="20"/>
          <w:lang w:eastAsia="cs-CZ"/>
        </w:rPr>
        <w:tab/>
      </w:r>
    </w:p>
    <w:p w14:paraId="3A794979" w14:textId="77777777" w:rsidR="00946D76" w:rsidRPr="00A870A1" w:rsidRDefault="00946D76" w:rsidP="00946D76">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A048943" w14:textId="77777777" w:rsidR="00946D76" w:rsidRPr="00A870A1" w:rsidRDefault="00946D76" w:rsidP="00946D76">
      <w:pPr>
        <w:widowControl w:val="0"/>
        <w:spacing w:after="120" w:line="240" w:lineRule="auto"/>
        <w:rPr>
          <w:rFonts w:ascii="Arial" w:hAnsi="Arial" w:cs="Arial"/>
          <w:b/>
          <w:sz w:val="20"/>
          <w:szCs w:val="20"/>
        </w:rPr>
      </w:pPr>
    </w:p>
    <w:p w14:paraId="7B12B52A" w14:textId="77777777" w:rsidR="00946D76" w:rsidRPr="00A870A1" w:rsidRDefault="00946D76" w:rsidP="00946D76">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7BD06B2" w14:textId="77777777" w:rsidR="00946D76" w:rsidRPr="00A870A1" w:rsidRDefault="00946D76" w:rsidP="00946D76">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9B686A6" w14:textId="77777777" w:rsidR="00946D76" w:rsidRPr="00A870A1" w:rsidRDefault="00946D76" w:rsidP="00946D76">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w:t>
      </w:r>
      <w:proofErr w:type="gramStart"/>
      <w:r w:rsidRPr="00A870A1">
        <w:rPr>
          <w:rFonts w:ascii="Arial" w:hAnsi="Arial" w:cs="Arial"/>
          <w:sz w:val="20"/>
          <w:szCs w:val="20"/>
        </w:rPr>
        <w:t xml:space="preserve">autorizaci:  </w:t>
      </w:r>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A5859AE" w14:textId="77777777" w:rsidR="00946D76" w:rsidRPr="00A870A1" w:rsidRDefault="00946D76" w:rsidP="00946D76">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2A755E13" w14:textId="77777777" w:rsidR="00946D76" w:rsidRPr="00A870A1" w:rsidRDefault="00946D76" w:rsidP="00946D76">
      <w:pPr>
        <w:widowControl w:val="0"/>
        <w:spacing w:after="120" w:line="240" w:lineRule="auto"/>
        <w:rPr>
          <w:rFonts w:ascii="Arial" w:hAnsi="Arial" w:cs="Arial"/>
          <w:sz w:val="20"/>
          <w:szCs w:val="20"/>
          <w:lang w:eastAsia="cs-CZ"/>
        </w:rPr>
      </w:pPr>
    </w:p>
    <w:p w14:paraId="73A6CE19" w14:textId="77777777" w:rsidR="00946D76" w:rsidRPr="00A870A1" w:rsidRDefault="00946D76" w:rsidP="00946D76">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613D950F" w14:textId="77777777" w:rsidR="00946D76" w:rsidRPr="00A870A1" w:rsidRDefault="00946D76" w:rsidP="00946D76">
      <w:pPr>
        <w:widowControl w:val="0"/>
        <w:spacing w:after="0" w:line="240" w:lineRule="auto"/>
        <w:rPr>
          <w:rFonts w:ascii="Arial" w:hAnsi="Arial" w:cs="Arial"/>
          <w:sz w:val="20"/>
          <w:szCs w:val="20"/>
        </w:rPr>
      </w:pPr>
    </w:p>
    <w:p w14:paraId="128C4395" w14:textId="77777777" w:rsidR="00946D76" w:rsidRDefault="00946D76" w:rsidP="00946D76">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Pr>
          <w:rFonts w:ascii="Arial" w:hAnsi="Arial" w:cs="Arial"/>
          <w:sz w:val="20"/>
          <w:szCs w:val="20"/>
        </w:rPr>
        <w:t xml:space="preserve">vyskytovat:     </w:t>
      </w:r>
    </w:p>
    <w:p w14:paraId="2A096A85" w14:textId="77777777" w:rsidR="00946D76" w:rsidRPr="00A870A1" w:rsidRDefault="00946D76" w:rsidP="00946D76">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46483D6B" w14:textId="77777777" w:rsidR="00946D76" w:rsidRPr="00A870A1" w:rsidRDefault="00946D76" w:rsidP="00946D76">
      <w:pPr>
        <w:pStyle w:val="Bezmezer"/>
        <w:widowControl w:val="0"/>
        <w:tabs>
          <w:tab w:val="center" w:pos="1985"/>
          <w:tab w:val="center" w:pos="7371"/>
        </w:tabs>
        <w:rPr>
          <w:rFonts w:ascii="Arial" w:hAnsi="Arial" w:cs="Arial"/>
          <w:sz w:val="20"/>
          <w:szCs w:val="20"/>
        </w:rPr>
      </w:pPr>
    </w:p>
    <w:p w14:paraId="5C690830" w14:textId="77777777" w:rsidR="00946D76" w:rsidRPr="00A870A1" w:rsidRDefault="00946D76" w:rsidP="00946D76">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46BFCDE" w14:textId="77777777" w:rsidR="00946D76" w:rsidRPr="00A870A1" w:rsidRDefault="00946D76" w:rsidP="00946D76">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DD0ABE8" w14:textId="77777777" w:rsidR="00946D76" w:rsidRPr="00A870A1" w:rsidRDefault="00946D76" w:rsidP="00946D76">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w:t>
      </w:r>
      <w:proofErr w:type="gramStart"/>
      <w:r w:rsidRPr="00A870A1">
        <w:rPr>
          <w:rFonts w:ascii="Arial" w:hAnsi="Arial" w:cs="Arial"/>
          <w:sz w:val="20"/>
          <w:szCs w:val="20"/>
        </w:rPr>
        <w:t xml:space="preserve">autorizaci:  </w:t>
      </w:r>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95FECA0" w14:textId="77777777" w:rsidR="00946D76" w:rsidRPr="00A870A1" w:rsidRDefault="00946D76" w:rsidP="00946D76">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00058E05" w14:textId="77777777" w:rsidR="00946D76" w:rsidRDefault="00946D76" w:rsidP="00946D76">
      <w:pPr>
        <w:widowControl w:val="0"/>
        <w:spacing w:after="0" w:line="240" w:lineRule="auto"/>
      </w:pPr>
    </w:p>
    <w:p w14:paraId="30FAA074" w14:textId="77777777" w:rsidR="00A75AB9" w:rsidRDefault="00A75AB9" w:rsidP="00791A63">
      <w:pPr>
        <w:widowControl w:val="0"/>
        <w:spacing w:after="0" w:line="240" w:lineRule="auto"/>
      </w:pPr>
    </w:p>
    <w:sectPr w:rsidR="00A75AB9" w:rsidSect="00E97E6E">
      <w:headerReference w:type="even" r:id="rId8"/>
      <w:headerReference w:type="default" r:id="rId9"/>
      <w:footerReference w:type="even" r:id="rId10"/>
      <w:footerReference w:type="default" r:id="rId11"/>
      <w:headerReference w:type="first" r:id="rId12"/>
      <w:footerReference w:type="first" r:id="rId13"/>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67464" w14:textId="77777777" w:rsidR="005A695F" w:rsidRDefault="005A695F" w:rsidP="00CE44A1">
      <w:pPr>
        <w:spacing w:after="0" w:line="240" w:lineRule="auto"/>
      </w:pPr>
      <w:r>
        <w:separator/>
      </w:r>
    </w:p>
  </w:endnote>
  <w:endnote w:type="continuationSeparator" w:id="0">
    <w:p w14:paraId="38838110" w14:textId="77777777"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84A46" w14:textId="77777777" w:rsidR="00232FB7" w:rsidRDefault="00232FB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9DAF3" w14:textId="77A87F57"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2F03A0">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2F03A0">
      <w:rPr>
        <w:rFonts w:ascii="Arial" w:hAnsi="Arial" w:cs="Arial"/>
        <w:noProof/>
        <w:sz w:val="16"/>
        <w:szCs w:val="16"/>
      </w:rPr>
      <w:t>10</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85C09" w14:textId="77777777" w:rsidR="00232FB7" w:rsidRDefault="00232FB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8D3C9" w14:textId="77777777" w:rsidR="005A695F" w:rsidRDefault="005A695F" w:rsidP="00CE44A1">
      <w:pPr>
        <w:spacing w:after="0" w:line="240" w:lineRule="auto"/>
      </w:pPr>
      <w:r>
        <w:separator/>
      </w:r>
    </w:p>
  </w:footnote>
  <w:footnote w:type="continuationSeparator" w:id="0">
    <w:p w14:paraId="242F7AF3" w14:textId="77777777"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BC0D1" w14:textId="77777777" w:rsidR="00232FB7" w:rsidRDefault="00232FB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6AA88" w14:textId="77777777"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752" behindDoc="0" locked="0" layoutInCell="1" allowOverlap="1" wp14:anchorId="32E55DED" wp14:editId="24510A77">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41D8EFC2" w14:textId="77777777"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363599DF" w14:textId="77777777" w:rsidTr="006E11F6">
      <w:trPr>
        <w:trHeight w:val="91"/>
      </w:trPr>
      <w:tc>
        <w:tcPr>
          <w:tcW w:w="4534" w:type="dxa"/>
        </w:tcPr>
        <w:p w14:paraId="3A72C2D6" w14:textId="77777777" w:rsidR="006E11F6" w:rsidRDefault="006E11F6" w:rsidP="006E11F6">
          <w:pPr>
            <w:rPr>
              <w:rFonts w:ascii="Arial" w:hAnsi="Arial" w:cs="Arial"/>
              <w:sz w:val="16"/>
              <w:szCs w:val="16"/>
            </w:rPr>
          </w:pPr>
        </w:p>
        <w:p w14:paraId="5FA97205" w14:textId="77777777" w:rsidR="00CE44A1" w:rsidRDefault="00CE44A1" w:rsidP="006E11F6">
          <w:pPr>
            <w:spacing w:after="120"/>
            <w:rPr>
              <w:rFonts w:ascii="Arial" w:hAnsi="Arial" w:cs="Arial"/>
              <w:sz w:val="16"/>
              <w:szCs w:val="16"/>
            </w:rPr>
          </w:pPr>
        </w:p>
        <w:p w14:paraId="02880156" w14:textId="442B7656" w:rsidR="00726668" w:rsidRPr="00726668" w:rsidRDefault="006C00DF" w:rsidP="00E02298">
          <w:pPr>
            <w:spacing w:after="120"/>
            <w:rPr>
              <w:rFonts w:ascii="Arial" w:hAnsi="Arial" w:cs="Arial"/>
              <w:sz w:val="16"/>
              <w:szCs w:val="16"/>
            </w:rPr>
          </w:pPr>
          <w:r>
            <w:rPr>
              <w:rFonts w:ascii="Arial" w:hAnsi="Arial" w:cs="Arial"/>
              <w:b/>
              <w:bCs/>
              <w:sz w:val="16"/>
              <w:szCs w:val="16"/>
            </w:rPr>
            <w:t>Revitalizace střediska Třešť</w:t>
          </w:r>
        </w:p>
      </w:tc>
      <w:tc>
        <w:tcPr>
          <w:tcW w:w="4528" w:type="dxa"/>
        </w:tcPr>
        <w:p w14:paraId="36A7F9B7" w14:textId="77777777" w:rsidR="00CE44A1" w:rsidRPr="00EB0682" w:rsidRDefault="00CE44A1" w:rsidP="006E11F6">
          <w:pPr>
            <w:pStyle w:val="Zhlav"/>
            <w:jc w:val="right"/>
            <w:rPr>
              <w:rFonts w:ascii="Arial" w:hAnsi="Arial" w:cs="Arial"/>
              <w:sz w:val="16"/>
              <w:szCs w:val="16"/>
            </w:rPr>
          </w:pPr>
        </w:p>
        <w:p w14:paraId="6523A12B" w14:textId="77777777" w:rsidR="00726668" w:rsidRDefault="00726668" w:rsidP="00726668">
          <w:pPr>
            <w:pStyle w:val="Zhlav"/>
            <w:jc w:val="right"/>
            <w:rPr>
              <w:rFonts w:ascii="Arial" w:hAnsi="Arial" w:cs="Arial"/>
              <w:b/>
              <w:sz w:val="16"/>
              <w:szCs w:val="16"/>
            </w:rPr>
          </w:pPr>
          <w:r w:rsidRPr="00EB0682">
            <w:rPr>
              <w:rFonts w:ascii="Arial" w:hAnsi="Arial" w:cs="Arial"/>
              <w:sz w:val="16"/>
              <w:szCs w:val="16"/>
            </w:rPr>
            <w:t>Příloha B1</w:t>
          </w:r>
        </w:p>
        <w:p w14:paraId="22EAEE9A" w14:textId="796621FA" w:rsidR="00726668" w:rsidRPr="00DD5FBD" w:rsidRDefault="00726668" w:rsidP="00726668">
          <w:pPr>
            <w:pStyle w:val="Zhlav"/>
            <w:rPr>
              <w:rFonts w:ascii="Arial" w:hAnsi="Arial" w:cs="Arial"/>
              <w:b/>
              <w:sz w:val="16"/>
              <w:szCs w:val="16"/>
            </w:rPr>
          </w:pPr>
          <w:r w:rsidRPr="00DD5FBD">
            <w:rPr>
              <w:rFonts w:ascii="Arial" w:hAnsi="Arial" w:cs="Arial"/>
              <w:b/>
              <w:sz w:val="16"/>
              <w:szCs w:val="16"/>
            </w:rPr>
            <w:t>Číslo smlouvy objednatele:</w:t>
          </w:r>
          <w:r>
            <w:rPr>
              <w:rFonts w:ascii="Arial" w:hAnsi="Arial" w:cs="Arial"/>
              <w:b/>
              <w:sz w:val="16"/>
              <w:szCs w:val="16"/>
            </w:rPr>
            <w:t xml:space="preserve"> </w:t>
          </w:r>
          <w:r w:rsidR="00232FB7" w:rsidRPr="00232FB7">
            <w:rPr>
              <w:rFonts w:ascii="Arial" w:eastAsia="Batang" w:hAnsi="Arial" w:cs="Arial"/>
              <w:bCs/>
              <w:sz w:val="16"/>
              <w:szCs w:val="16"/>
            </w:rPr>
            <w:t>ZMR-ST-118-2025</w:t>
          </w:r>
        </w:p>
        <w:p w14:paraId="29D046B7" w14:textId="77777777" w:rsidR="00CE44A1" w:rsidRPr="00EB0682" w:rsidRDefault="00726668" w:rsidP="00726668">
          <w:pPr>
            <w:pStyle w:val="Zhlav"/>
            <w:rPr>
              <w:rFonts w:ascii="Arial" w:hAnsi="Arial" w:cs="Arial"/>
              <w:sz w:val="16"/>
              <w:szCs w:val="16"/>
            </w:rPr>
          </w:pPr>
          <w:r w:rsidRPr="00DD5FBD">
            <w:rPr>
              <w:rFonts w:ascii="Arial" w:hAnsi="Arial" w:cs="Arial"/>
              <w:b/>
              <w:sz w:val="16"/>
              <w:szCs w:val="16"/>
            </w:rPr>
            <w:t>Číslo smlouvy zhotovitele:</w:t>
          </w:r>
        </w:p>
      </w:tc>
    </w:tr>
  </w:tbl>
  <w:p w14:paraId="415CCD1D" w14:textId="77777777" w:rsidR="00CE44A1" w:rsidRDefault="00CE44A1" w:rsidP="006E11F6">
    <w:pPr>
      <w:pStyle w:val="Zhlav"/>
      <w:pBdr>
        <w:top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934CE" w14:textId="77777777" w:rsidR="00232FB7" w:rsidRDefault="00232FB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F96143D"/>
    <w:multiLevelType w:val="hybridMultilevel"/>
    <w:tmpl w:val="4BAEB27E"/>
    <w:lvl w:ilvl="0" w:tplc="591033D6">
      <w:start w:val="3"/>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1F93016F"/>
    <w:multiLevelType w:val="hybridMultilevel"/>
    <w:tmpl w:val="606803FE"/>
    <w:lvl w:ilvl="0" w:tplc="A4ACE118">
      <w:start w:val="1"/>
      <w:numFmt w:val="lowerLetter"/>
      <w:lvlText w:val="%1)"/>
      <w:lvlJc w:val="left"/>
      <w:pPr>
        <w:tabs>
          <w:tab w:val="num" w:pos="595"/>
        </w:tabs>
        <w:ind w:left="0" w:firstLine="0"/>
      </w:pPr>
      <w:rPr>
        <w:rFonts w:hint="default"/>
      </w:rPr>
    </w:lvl>
    <w:lvl w:ilvl="1" w:tplc="A6ACA8F4">
      <w:start w:val="2"/>
      <w:numFmt w:val="decimal"/>
      <w:lvlText w:val="%2."/>
      <w:lvlJc w:val="left"/>
      <w:pPr>
        <w:tabs>
          <w:tab w:val="num" w:pos="595"/>
        </w:tabs>
        <w:ind w:left="0" w:firstLine="0"/>
      </w:pPr>
      <w:rPr>
        <w:rFonts w:hint="default"/>
        <w:color w:val="00000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2B4F3A66"/>
    <w:multiLevelType w:val="hybridMultilevel"/>
    <w:tmpl w:val="2D14C554"/>
    <w:lvl w:ilvl="0" w:tplc="91E47CA4">
      <w:start w:val="1"/>
      <w:numFmt w:val="ordinal"/>
      <w:lvlText w:val="3.%1"/>
      <w:lvlJc w:val="left"/>
      <w:pPr>
        <w:ind w:left="1429" w:hanging="360"/>
      </w:pPr>
      <w:rPr>
        <w:rFonts w:hint="default"/>
        <w:b/>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2EB33782"/>
    <w:multiLevelType w:val="hybridMultilevel"/>
    <w:tmpl w:val="65C6D626"/>
    <w:lvl w:ilvl="0" w:tplc="ADAC4BE0">
      <w:start w:val="1"/>
      <w:numFmt w:val="ordinal"/>
      <w:lvlText w:val="4.%1"/>
      <w:lvlJc w:val="left"/>
      <w:pPr>
        <w:ind w:left="502" w:hanging="360"/>
      </w:pPr>
      <w:rPr>
        <w:rFonts w:hint="default"/>
        <w:b/>
        <w:color w:val="auto"/>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5" w15:restartNumberingAfterBreak="0">
    <w:nsid w:val="32714A29"/>
    <w:multiLevelType w:val="hybridMultilevel"/>
    <w:tmpl w:val="96F00EF2"/>
    <w:lvl w:ilvl="0" w:tplc="91E47CA4">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B54103"/>
    <w:multiLevelType w:val="hybridMultilevel"/>
    <w:tmpl w:val="BC4AF50E"/>
    <w:lvl w:ilvl="0" w:tplc="E4566DDE">
      <w:start w:val="7"/>
      <w:numFmt w:val="bullet"/>
      <w:lvlText w:val="-"/>
      <w:lvlJc w:val="left"/>
      <w:pPr>
        <w:ind w:left="720" w:hanging="360"/>
      </w:pPr>
      <w:rPr>
        <w:rFonts w:ascii="Arial" w:eastAsia="Times New Roman"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DA5200D"/>
    <w:multiLevelType w:val="multilevel"/>
    <w:tmpl w:val="BBF6517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172637A"/>
    <w:multiLevelType w:val="hybridMultilevel"/>
    <w:tmpl w:val="F3F000E0"/>
    <w:lvl w:ilvl="0" w:tplc="14C644EC">
      <w:start w:val="4"/>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3"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4"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6E2547"/>
    <w:multiLevelType w:val="hybridMultilevel"/>
    <w:tmpl w:val="74C8B262"/>
    <w:lvl w:ilvl="0" w:tplc="E754278A">
      <w:start w:val="1"/>
      <w:numFmt w:val="ordinal"/>
      <w:lvlText w:val="12.%1"/>
      <w:lvlJc w:val="left"/>
      <w:pPr>
        <w:ind w:left="720" w:hanging="360"/>
      </w:pPr>
      <w:rPr>
        <w:b/>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66313B81"/>
    <w:multiLevelType w:val="multilevel"/>
    <w:tmpl w:val="E026AD00"/>
    <w:lvl w:ilvl="0">
      <w:start w:val="3"/>
      <w:numFmt w:val="decimal"/>
      <w:lvlText w:val="%1."/>
      <w:lvlJc w:val="left"/>
      <w:pPr>
        <w:ind w:left="360" w:hanging="360"/>
      </w:pPr>
      <w:rPr>
        <w:rFonts w:hint="default"/>
      </w:rPr>
    </w:lvl>
    <w:lvl w:ilvl="1">
      <w:start w:val="3"/>
      <w:numFmt w:val="decimal"/>
      <w:lvlText w:val="%2.2."/>
      <w:lvlJc w:val="left"/>
      <w:pPr>
        <w:ind w:left="1145"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0" w15:restartNumberingAfterBreak="0">
    <w:nsid w:val="76D633BD"/>
    <w:multiLevelType w:val="hybridMultilevel"/>
    <w:tmpl w:val="C72A0AC6"/>
    <w:lvl w:ilvl="0" w:tplc="91E47CA4">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B7E6ABC"/>
    <w:multiLevelType w:val="hybridMultilevel"/>
    <w:tmpl w:val="B38A433E"/>
    <w:lvl w:ilvl="0" w:tplc="91E47CA4">
      <w:start w:val="1"/>
      <w:numFmt w:val="ordinal"/>
      <w:lvlText w:val="3.%1"/>
      <w:lvlJc w:val="left"/>
      <w:pPr>
        <w:ind w:left="36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16cid:durableId="926579251">
    <w:abstractNumId w:val="0"/>
  </w:num>
  <w:num w:numId="2" w16cid:durableId="585462390">
    <w:abstractNumId w:val="21"/>
  </w:num>
  <w:num w:numId="3" w16cid:durableId="614022041">
    <w:abstractNumId w:val="26"/>
  </w:num>
  <w:num w:numId="4" w16cid:durableId="50617039">
    <w:abstractNumId w:val="32"/>
  </w:num>
  <w:num w:numId="5" w16cid:durableId="1940285296">
    <w:abstractNumId w:val="23"/>
  </w:num>
  <w:num w:numId="6" w16cid:durableId="988897118">
    <w:abstractNumId w:val="6"/>
  </w:num>
  <w:num w:numId="7" w16cid:durableId="322852858">
    <w:abstractNumId w:val="27"/>
  </w:num>
  <w:num w:numId="8" w16cid:durableId="178324576">
    <w:abstractNumId w:val="2"/>
  </w:num>
  <w:num w:numId="9" w16cid:durableId="1852137860">
    <w:abstractNumId w:val="12"/>
  </w:num>
  <w:num w:numId="10" w16cid:durableId="1261455123">
    <w:abstractNumId w:val="10"/>
  </w:num>
  <w:num w:numId="11" w16cid:durableId="2080252075">
    <w:abstractNumId w:val="16"/>
  </w:num>
  <w:num w:numId="12" w16cid:durableId="348219798">
    <w:abstractNumId w:val="9"/>
  </w:num>
  <w:num w:numId="13" w16cid:durableId="1513454332">
    <w:abstractNumId w:val="1"/>
  </w:num>
  <w:num w:numId="14" w16cid:durableId="1247691819">
    <w:abstractNumId w:val="28"/>
  </w:num>
  <w:num w:numId="15" w16cid:durableId="1986661956">
    <w:abstractNumId w:val="29"/>
  </w:num>
  <w:num w:numId="16" w16cid:durableId="704477848">
    <w:abstractNumId w:val="4"/>
  </w:num>
  <w:num w:numId="17" w16cid:durableId="1822577864">
    <w:abstractNumId w:val="22"/>
  </w:num>
  <w:num w:numId="18" w16cid:durableId="651834786">
    <w:abstractNumId w:val="3"/>
  </w:num>
  <w:num w:numId="19" w16cid:durableId="1254896309">
    <w:abstractNumId w:val="24"/>
  </w:num>
  <w:num w:numId="20" w16cid:durableId="134372823">
    <w:abstractNumId w:val="8"/>
  </w:num>
  <w:num w:numId="21" w16cid:durableId="1489133704">
    <w:abstractNumId w:val="7"/>
  </w:num>
  <w:num w:numId="22" w16cid:durableId="2009481303">
    <w:abstractNumId w:val="18"/>
  </w:num>
  <w:num w:numId="23" w16cid:durableId="1494031329">
    <w:abstractNumId w:val="30"/>
  </w:num>
  <w:num w:numId="24" w16cid:durableId="91291865">
    <w:abstractNumId w:val="31"/>
  </w:num>
  <w:num w:numId="25" w16cid:durableId="1360399754">
    <w:abstractNumId w:val="14"/>
  </w:num>
  <w:num w:numId="26" w16cid:durableId="9114567">
    <w:abstractNumId w:val="20"/>
  </w:num>
  <w:num w:numId="27" w16cid:durableId="1853058858">
    <w:abstractNumId w:val="15"/>
  </w:num>
  <w:num w:numId="28" w16cid:durableId="705177535">
    <w:abstractNumId w:val="5"/>
  </w:num>
  <w:num w:numId="29" w16cid:durableId="2035762925">
    <w:abstractNumId w:val="13"/>
  </w:num>
  <w:num w:numId="30" w16cid:durableId="1250388225">
    <w:abstractNumId w:val="19"/>
  </w:num>
  <w:num w:numId="31" w16cid:durableId="2000957754">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433265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65507571">
    <w:abstractNumId w:val="11"/>
  </w:num>
  <w:num w:numId="34" w16cid:durableId="150602007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44A1"/>
    <w:rsid w:val="00004B29"/>
    <w:rsid w:val="00031908"/>
    <w:rsid w:val="0004252E"/>
    <w:rsid w:val="00044B40"/>
    <w:rsid w:val="0005307C"/>
    <w:rsid w:val="00071AD5"/>
    <w:rsid w:val="00072AFF"/>
    <w:rsid w:val="000743E1"/>
    <w:rsid w:val="00074B26"/>
    <w:rsid w:val="00083474"/>
    <w:rsid w:val="00096AAB"/>
    <w:rsid w:val="000B3368"/>
    <w:rsid w:val="000C0E65"/>
    <w:rsid w:val="000D68A4"/>
    <w:rsid w:val="001009AC"/>
    <w:rsid w:val="00162F19"/>
    <w:rsid w:val="0016500B"/>
    <w:rsid w:val="00165B60"/>
    <w:rsid w:val="00192BB2"/>
    <w:rsid w:val="001E3B50"/>
    <w:rsid w:val="001F51BD"/>
    <w:rsid w:val="00212951"/>
    <w:rsid w:val="002145BF"/>
    <w:rsid w:val="00214A84"/>
    <w:rsid w:val="00232FB7"/>
    <w:rsid w:val="00242172"/>
    <w:rsid w:val="00256E72"/>
    <w:rsid w:val="002A297E"/>
    <w:rsid w:val="002B1BA4"/>
    <w:rsid w:val="002B4502"/>
    <w:rsid w:val="002F03A0"/>
    <w:rsid w:val="003124C5"/>
    <w:rsid w:val="00342450"/>
    <w:rsid w:val="00342C39"/>
    <w:rsid w:val="003A119F"/>
    <w:rsid w:val="003A518C"/>
    <w:rsid w:val="003B7F2B"/>
    <w:rsid w:val="003C1001"/>
    <w:rsid w:val="003D0A83"/>
    <w:rsid w:val="003F15DE"/>
    <w:rsid w:val="00406631"/>
    <w:rsid w:val="00421954"/>
    <w:rsid w:val="00440C25"/>
    <w:rsid w:val="004A07C6"/>
    <w:rsid w:val="004C7467"/>
    <w:rsid w:val="0050004C"/>
    <w:rsid w:val="00514030"/>
    <w:rsid w:val="00545E96"/>
    <w:rsid w:val="00555069"/>
    <w:rsid w:val="005631BC"/>
    <w:rsid w:val="00573B2C"/>
    <w:rsid w:val="005A695F"/>
    <w:rsid w:val="005C5D9F"/>
    <w:rsid w:val="005C707F"/>
    <w:rsid w:val="005D35C8"/>
    <w:rsid w:val="005E577C"/>
    <w:rsid w:val="005F0694"/>
    <w:rsid w:val="005F4067"/>
    <w:rsid w:val="00656BDA"/>
    <w:rsid w:val="006A62EA"/>
    <w:rsid w:val="006C00DF"/>
    <w:rsid w:val="006C4204"/>
    <w:rsid w:val="006E11F6"/>
    <w:rsid w:val="006F754F"/>
    <w:rsid w:val="00700A02"/>
    <w:rsid w:val="0071398C"/>
    <w:rsid w:val="007155E4"/>
    <w:rsid w:val="00726668"/>
    <w:rsid w:val="0074408C"/>
    <w:rsid w:val="00791A63"/>
    <w:rsid w:val="007E490B"/>
    <w:rsid w:val="00815618"/>
    <w:rsid w:val="00820C95"/>
    <w:rsid w:val="0083136F"/>
    <w:rsid w:val="0085394E"/>
    <w:rsid w:val="008926F2"/>
    <w:rsid w:val="0089508C"/>
    <w:rsid w:val="008C4F75"/>
    <w:rsid w:val="008C62FC"/>
    <w:rsid w:val="008D11CC"/>
    <w:rsid w:val="008F2FA1"/>
    <w:rsid w:val="008F3687"/>
    <w:rsid w:val="009014AB"/>
    <w:rsid w:val="009074AC"/>
    <w:rsid w:val="0092747B"/>
    <w:rsid w:val="00933BF8"/>
    <w:rsid w:val="00946D76"/>
    <w:rsid w:val="009A5517"/>
    <w:rsid w:val="009C27F9"/>
    <w:rsid w:val="00A040BD"/>
    <w:rsid w:val="00A15B17"/>
    <w:rsid w:val="00A23E09"/>
    <w:rsid w:val="00A3105C"/>
    <w:rsid w:val="00A37961"/>
    <w:rsid w:val="00A40DD1"/>
    <w:rsid w:val="00A453CF"/>
    <w:rsid w:val="00A62DD0"/>
    <w:rsid w:val="00A64A5D"/>
    <w:rsid w:val="00A75AB9"/>
    <w:rsid w:val="00AC64FA"/>
    <w:rsid w:val="00AD1C57"/>
    <w:rsid w:val="00AF7913"/>
    <w:rsid w:val="00B2048E"/>
    <w:rsid w:val="00B244A1"/>
    <w:rsid w:val="00B42665"/>
    <w:rsid w:val="00B652F5"/>
    <w:rsid w:val="00B76E0E"/>
    <w:rsid w:val="00B801A8"/>
    <w:rsid w:val="00B83B48"/>
    <w:rsid w:val="00B86F6A"/>
    <w:rsid w:val="00B93467"/>
    <w:rsid w:val="00BB4141"/>
    <w:rsid w:val="00BE00A3"/>
    <w:rsid w:val="00BE456F"/>
    <w:rsid w:val="00C20278"/>
    <w:rsid w:val="00C5532D"/>
    <w:rsid w:val="00C80317"/>
    <w:rsid w:val="00C81351"/>
    <w:rsid w:val="00C827F1"/>
    <w:rsid w:val="00CA15CC"/>
    <w:rsid w:val="00CB255D"/>
    <w:rsid w:val="00CB37D4"/>
    <w:rsid w:val="00CC6AF7"/>
    <w:rsid w:val="00CC7199"/>
    <w:rsid w:val="00CD6E4B"/>
    <w:rsid w:val="00CE44A1"/>
    <w:rsid w:val="00D16647"/>
    <w:rsid w:val="00D33863"/>
    <w:rsid w:val="00DA6932"/>
    <w:rsid w:val="00DB3FA7"/>
    <w:rsid w:val="00DB73A4"/>
    <w:rsid w:val="00DD1065"/>
    <w:rsid w:val="00E02298"/>
    <w:rsid w:val="00E0602B"/>
    <w:rsid w:val="00E16B9E"/>
    <w:rsid w:val="00E30932"/>
    <w:rsid w:val="00E44D35"/>
    <w:rsid w:val="00E774FF"/>
    <w:rsid w:val="00E97E6E"/>
    <w:rsid w:val="00EB0A8E"/>
    <w:rsid w:val="00F065C0"/>
    <w:rsid w:val="00F57896"/>
    <w:rsid w:val="00F9490D"/>
    <w:rsid w:val="00FB69CA"/>
    <w:rsid w:val="00FD204C"/>
    <w:rsid w:val="00FD5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FD620DC"/>
  <w15:docId w15:val="{A79064B9-D4AC-4670-B57F-6DCC8911F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 w:type="paragraph" w:customStyle="1" w:styleId="1nadpis">
    <w:name w:val="1nadpis"/>
    <w:basedOn w:val="Normln"/>
    <w:qFormat/>
    <w:rsid w:val="00E16B9E"/>
    <w:pPr>
      <w:keepNext/>
      <w:numPr>
        <w:numId w:val="30"/>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ascii="Calibri" w:eastAsia="Times New Roman" w:hAnsi="Calibri" w:cs="Times New Roman"/>
      <w:b/>
      <w:bCs/>
      <w:kern w:val="32"/>
      <w:sz w:val="28"/>
      <w:szCs w:val="28"/>
      <w:lang w:eastAsia="cs-CZ"/>
    </w:rPr>
  </w:style>
  <w:style w:type="paragraph" w:customStyle="1" w:styleId="2sltext">
    <w:name w:val="2čísl.text"/>
    <w:basedOn w:val="Zkladntext"/>
    <w:qFormat/>
    <w:rsid w:val="00E16B9E"/>
    <w:pPr>
      <w:numPr>
        <w:ilvl w:val="1"/>
        <w:numId w:val="30"/>
      </w:numPr>
      <w:suppressAutoHyphens w:val="0"/>
      <w:spacing w:before="240" w:after="240"/>
      <w:jc w:val="both"/>
    </w:pPr>
    <w:rPr>
      <w:rFonts w:ascii="Calibri" w:hAnsi="Calibri"/>
      <w:sz w:val="22"/>
      <w:szCs w:val="22"/>
      <w:lang w:eastAsia="cs-CZ"/>
    </w:rPr>
  </w:style>
  <w:style w:type="paragraph" w:customStyle="1" w:styleId="3seznam">
    <w:name w:val="3seznam"/>
    <w:basedOn w:val="Normln"/>
    <w:qFormat/>
    <w:rsid w:val="00E16B9E"/>
    <w:pPr>
      <w:numPr>
        <w:ilvl w:val="2"/>
        <w:numId w:val="30"/>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16B9E"/>
    <w:pPr>
      <w:numPr>
        <w:ilvl w:val="3"/>
        <w:numId w:val="30"/>
      </w:numPr>
      <w:spacing w:before="120" w:after="120" w:line="240" w:lineRule="auto"/>
      <w:jc w:val="both"/>
    </w:pPr>
    <w:rPr>
      <w:rFonts w:ascii="Calibri" w:eastAsia="Calibri" w:hAnsi="Calibri" w:cs="Times New Roman"/>
      <w:iCs/>
    </w:rPr>
  </w:style>
  <w:style w:type="paragraph" w:styleId="Zkladntext2">
    <w:name w:val="Body Text 2"/>
    <w:basedOn w:val="Normln"/>
    <w:link w:val="Zkladntext2Char"/>
    <w:uiPriority w:val="99"/>
    <w:semiHidden/>
    <w:unhideWhenUsed/>
    <w:rsid w:val="00C827F1"/>
    <w:pPr>
      <w:spacing w:after="120" w:line="480" w:lineRule="auto"/>
    </w:pPr>
  </w:style>
  <w:style w:type="character" w:customStyle="1" w:styleId="Zkladntext2Char">
    <w:name w:val="Základní text 2 Char"/>
    <w:basedOn w:val="Standardnpsmoodstavce"/>
    <w:link w:val="Zkladntext2"/>
    <w:uiPriority w:val="99"/>
    <w:semiHidden/>
    <w:rsid w:val="00C827F1"/>
  </w:style>
  <w:style w:type="paragraph" w:styleId="Textkomente">
    <w:name w:val="annotation text"/>
    <w:basedOn w:val="Normln"/>
    <w:link w:val="TextkomenteChar"/>
    <w:uiPriority w:val="99"/>
    <w:semiHidden/>
    <w:unhideWhenUsed/>
    <w:rsid w:val="002F03A0"/>
    <w:pPr>
      <w:spacing w:line="240" w:lineRule="auto"/>
    </w:pPr>
    <w:rPr>
      <w:sz w:val="20"/>
      <w:szCs w:val="20"/>
    </w:rPr>
  </w:style>
  <w:style w:type="character" w:customStyle="1" w:styleId="TextkomenteChar">
    <w:name w:val="Text komentáře Char"/>
    <w:basedOn w:val="Standardnpsmoodstavce"/>
    <w:link w:val="Textkomente"/>
    <w:uiPriority w:val="99"/>
    <w:semiHidden/>
    <w:rsid w:val="002F03A0"/>
    <w:rPr>
      <w:sz w:val="20"/>
      <w:szCs w:val="20"/>
    </w:rPr>
  </w:style>
  <w:style w:type="paragraph" w:styleId="Pedmtkomente">
    <w:name w:val="annotation subject"/>
    <w:basedOn w:val="Textkomente"/>
    <w:next w:val="Textkomente"/>
    <w:link w:val="PedmtkomenteChar"/>
    <w:uiPriority w:val="99"/>
    <w:semiHidden/>
    <w:unhideWhenUsed/>
    <w:rsid w:val="002F03A0"/>
    <w:rPr>
      <w:b/>
      <w:bCs/>
    </w:rPr>
  </w:style>
  <w:style w:type="character" w:customStyle="1" w:styleId="PedmtkomenteChar">
    <w:name w:val="Předmět komentáře Char"/>
    <w:basedOn w:val="TextkomenteChar"/>
    <w:link w:val="Pedmtkomente"/>
    <w:uiPriority w:val="99"/>
    <w:semiHidden/>
    <w:rsid w:val="002F03A0"/>
    <w:rPr>
      <w:b/>
      <w:bCs/>
      <w:sz w:val="20"/>
      <w:szCs w:val="20"/>
    </w:rPr>
  </w:style>
  <w:style w:type="paragraph" w:styleId="Revize">
    <w:name w:val="Revision"/>
    <w:hidden/>
    <w:uiPriority w:val="99"/>
    <w:semiHidden/>
    <w:rsid w:val="00700A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384291">
      <w:bodyDiv w:val="1"/>
      <w:marLeft w:val="0"/>
      <w:marRight w:val="0"/>
      <w:marTop w:val="0"/>
      <w:marBottom w:val="0"/>
      <w:divBdr>
        <w:top w:val="none" w:sz="0" w:space="0" w:color="auto"/>
        <w:left w:val="none" w:sz="0" w:space="0" w:color="auto"/>
        <w:bottom w:val="none" w:sz="0" w:space="0" w:color="auto"/>
        <w:right w:val="none" w:sz="0" w:space="0" w:color="auto"/>
      </w:divBdr>
    </w:div>
    <w:div w:id="536621065">
      <w:bodyDiv w:val="1"/>
      <w:marLeft w:val="0"/>
      <w:marRight w:val="0"/>
      <w:marTop w:val="0"/>
      <w:marBottom w:val="0"/>
      <w:divBdr>
        <w:top w:val="none" w:sz="0" w:space="0" w:color="auto"/>
        <w:left w:val="none" w:sz="0" w:space="0" w:color="auto"/>
        <w:bottom w:val="none" w:sz="0" w:space="0" w:color="auto"/>
        <w:right w:val="none" w:sz="0" w:space="0" w:color="auto"/>
      </w:divBdr>
    </w:div>
    <w:div w:id="1003707196">
      <w:bodyDiv w:val="1"/>
      <w:marLeft w:val="0"/>
      <w:marRight w:val="0"/>
      <w:marTop w:val="0"/>
      <w:marBottom w:val="0"/>
      <w:divBdr>
        <w:top w:val="none" w:sz="0" w:space="0" w:color="auto"/>
        <w:left w:val="none" w:sz="0" w:space="0" w:color="auto"/>
        <w:bottom w:val="none" w:sz="0" w:space="0" w:color="auto"/>
        <w:right w:val="none" w:sz="0" w:space="0" w:color="auto"/>
      </w:divBdr>
    </w:div>
    <w:div w:id="1075400854">
      <w:bodyDiv w:val="1"/>
      <w:marLeft w:val="0"/>
      <w:marRight w:val="0"/>
      <w:marTop w:val="0"/>
      <w:marBottom w:val="0"/>
      <w:divBdr>
        <w:top w:val="none" w:sz="0" w:space="0" w:color="auto"/>
        <w:left w:val="none" w:sz="0" w:space="0" w:color="auto"/>
        <w:bottom w:val="none" w:sz="0" w:space="0" w:color="auto"/>
        <w:right w:val="none" w:sz="0" w:space="0" w:color="auto"/>
      </w:divBdr>
    </w:div>
    <w:div w:id="1257520730">
      <w:bodyDiv w:val="1"/>
      <w:marLeft w:val="0"/>
      <w:marRight w:val="0"/>
      <w:marTop w:val="0"/>
      <w:marBottom w:val="0"/>
      <w:divBdr>
        <w:top w:val="none" w:sz="0" w:space="0" w:color="auto"/>
        <w:left w:val="none" w:sz="0" w:space="0" w:color="auto"/>
        <w:bottom w:val="none" w:sz="0" w:space="0" w:color="auto"/>
        <w:right w:val="none" w:sz="0" w:space="0" w:color="auto"/>
      </w:divBdr>
    </w:div>
    <w:div w:id="1376584308">
      <w:bodyDiv w:val="1"/>
      <w:marLeft w:val="0"/>
      <w:marRight w:val="0"/>
      <w:marTop w:val="0"/>
      <w:marBottom w:val="0"/>
      <w:divBdr>
        <w:top w:val="none" w:sz="0" w:space="0" w:color="auto"/>
        <w:left w:val="none" w:sz="0" w:space="0" w:color="auto"/>
        <w:bottom w:val="none" w:sz="0" w:space="0" w:color="auto"/>
        <w:right w:val="none" w:sz="0" w:space="0" w:color="auto"/>
      </w:divBdr>
    </w:div>
    <w:div w:id="1763451437">
      <w:bodyDiv w:val="1"/>
      <w:marLeft w:val="0"/>
      <w:marRight w:val="0"/>
      <w:marTop w:val="0"/>
      <w:marBottom w:val="0"/>
      <w:divBdr>
        <w:top w:val="none" w:sz="0" w:space="0" w:color="auto"/>
        <w:left w:val="none" w:sz="0" w:space="0" w:color="auto"/>
        <w:bottom w:val="none" w:sz="0" w:space="0" w:color="auto"/>
        <w:right w:val="none" w:sz="0" w:space="0" w:color="auto"/>
      </w:divBdr>
    </w:div>
    <w:div w:id="210777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653</TotalTime>
  <Pages>9</Pages>
  <Words>3611</Words>
  <Characters>21311</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Romana Zemanová</cp:lastModifiedBy>
  <cp:revision>116</cp:revision>
  <dcterms:created xsi:type="dcterms:W3CDTF">2022-10-25T21:48:00Z</dcterms:created>
  <dcterms:modified xsi:type="dcterms:W3CDTF">2025-07-14T09:45:00Z</dcterms:modified>
</cp:coreProperties>
</file>